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E4" w:rsidRDefault="006D525B">
      <w:pPr>
        <w:rPr>
          <w:noProof/>
          <w:lang w:val="es-CO"/>
        </w:rPr>
      </w:pPr>
      <w:r>
        <w:rPr>
          <w:noProof/>
          <w:lang w:val="es-CO"/>
        </w:rPr>
        <w:t>Ante la tension de recicladores confiados legitimamente en la justicia efectiva de la T291 q incluye en el servicio publico municipal y lo torna inclusivo  y los recicladores de la industria abogando por libre competencia de recicladores en pobreza y titularidad de la propiedad de los resisuos solidos urbanos o reciclaje inclusivo , toman lado y apalancan a los recicladores que se escampan bajo cempre multinacionales fundacion bavaria/ sab miller, fundacion carvajal/carvajal empaques cocacola pacto gremial etc.. Diego Molano de Cempre multinacionales</w:t>
      </w:r>
      <w:r w:rsidR="00D64E5F">
        <w:rPr>
          <w:noProof/>
          <w:lang w:val="es-CO"/>
        </w:rPr>
        <w:t xml:space="preserve">/ residuos ecoeficciancia familia uribe </w:t>
      </w:r>
      <w:bookmarkStart w:id="0" w:name="_GoBack"/>
      <w:bookmarkEnd w:id="0"/>
      <w:r w:rsidR="00D64E5F">
        <w:rPr>
          <w:noProof/>
          <w:lang w:val="es-CO"/>
        </w:rPr>
        <w:t>/</w:t>
      </w:r>
      <w:r>
        <w:rPr>
          <w:noProof/>
          <w:lang w:val="es-CO"/>
        </w:rPr>
        <w:t xml:space="preserve"> fundacion bavaria</w:t>
      </w:r>
      <w:r w:rsidR="00D64E5F">
        <w:rPr>
          <w:noProof/>
          <w:lang w:val="es-CO"/>
        </w:rPr>
        <w:t xml:space="preserve"> </w:t>
      </w:r>
      <w:r>
        <w:rPr>
          <w:noProof/>
          <w:lang w:val="es-CO"/>
        </w:rPr>
        <w:t xml:space="preserve"> apoyando a Espolito de ARC Carvajal Comercializadora internacional de residuos y bodega carvajal et alt. </w:t>
      </w:r>
    </w:p>
    <w:p w:rsidR="00F82AE4" w:rsidRPr="00F82AE4" w:rsidRDefault="00F82AE4">
      <w:pPr>
        <w:rPr>
          <w:lang w:val="es-CO"/>
        </w:rPr>
      </w:pPr>
      <w:r>
        <w:rPr>
          <w:noProof/>
        </w:rPr>
        <w:drawing>
          <wp:inline distT="0" distB="0" distL="0" distR="0" wp14:anchorId="1671BE94" wp14:editId="24A8FB2D">
            <wp:extent cx="8229600" cy="462652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AE4" w:rsidRPr="00F82AE4" w:rsidSect="00F82A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E4"/>
    <w:rsid w:val="000006AA"/>
    <w:rsid w:val="00263A60"/>
    <w:rsid w:val="006D525B"/>
    <w:rsid w:val="00D64E5F"/>
    <w:rsid w:val="00D7369E"/>
    <w:rsid w:val="00F4295C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0FC8"/>
  <w15:docId w15:val="{67A43E33-B5FD-47E8-B048-A0E6F0E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USUARIO</cp:lastModifiedBy>
  <cp:revision>4</cp:revision>
  <dcterms:created xsi:type="dcterms:W3CDTF">2013-06-27T14:34:00Z</dcterms:created>
  <dcterms:modified xsi:type="dcterms:W3CDTF">2020-10-16T21:06:00Z</dcterms:modified>
</cp:coreProperties>
</file>