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99E" w:rsidRPr="00A04AE9" w:rsidRDefault="0095199E" w:rsidP="0095199E">
      <w:pPr>
        <w:spacing w:line="276" w:lineRule="auto"/>
        <w:rPr>
          <w:b/>
          <w:szCs w:val="28"/>
        </w:rPr>
      </w:pPr>
      <w:bookmarkStart w:id="0" w:name="_GoBack"/>
      <w:bookmarkEnd w:id="0"/>
      <w:r w:rsidRPr="00A04AE9">
        <w:rPr>
          <w:b/>
          <w:szCs w:val="28"/>
        </w:rPr>
        <w:t>A</w:t>
      </w:r>
      <w:r>
        <w:rPr>
          <w:b/>
          <w:szCs w:val="28"/>
        </w:rPr>
        <w:t>uto</w:t>
      </w:r>
      <w:r w:rsidRPr="00A04AE9">
        <w:rPr>
          <w:b/>
          <w:szCs w:val="28"/>
        </w:rPr>
        <w:t xml:space="preserve"> </w:t>
      </w:r>
      <w:r>
        <w:rPr>
          <w:b/>
          <w:szCs w:val="28"/>
        </w:rPr>
        <w:t>268/</w:t>
      </w:r>
      <w:r w:rsidRPr="00A04AE9">
        <w:rPr>
          <w:b/>
          <w:szCs w:val="28"/>
        </w:rPr>
        <w:t>10</w:t>
      </w:r>
    </w:p>
    <w:p w:rsidR="0095199E" w:rsidRPr="00A04AE9" w:rsidRDefault="0095199E" w:rsidP="0095199E">
      <w:pPr>
        <w:spacing w:line="276" w:lineRule="auto"/>
        <w:jc w:val="center"/>
        <w:rPr>
          <w:b/>
          <w:szCs w:val="28"/>
        </w:rPr>
      </w:pPr>
    </w:p>
    <w:p w:rsidR="0095199E" w:rsidRPr="00A04AE9" w:rsidRDefault="0095199E" w:rsidP="0095199E">
      <w:pPr>
        <w:spacing w:line="276" w:lineRule="auto"/>
        <w:jc w:val="center"/>
        <w:rPr>
          <w:b/>
          <w:szCs w:val="28"/>
        </w:rPr>
      </w:pPr>
    </w:p>
    <w:p w:rsidR="0095199E" w:rsidRPr="0095199E" w:rsidRDefault="0095199E" w:rsidP="0095199E">
      <w:pPr>
        <w:pStyle w:val="Textodebloque"/>
        <w:spacing w:line="276" w:lineRule="auto"/>
      </w:pPr>
      <w:r w:rsidRPr="0095199E">
        <w:t xml:space="preserve">Referencia: solicitud de cumplimiento de </w:t>
      </w:r>
      <w:smartTag w:uri="urn:schemas-microsoft-com:office:smarttags" w:element="PersonName">
        <w:smartTagPr>
          <w:attr w:name="ProductID" w:val="la Sentencia T-724"/>
        </w:smartTagPr>
        <w:r w:rsidRPr="0095199E">
          <w:t>la Sentencia T-724</w:t>
        </w:r>
      </w:smartTag>
      <w:r w:rsidRPr="0095199E">
        <w:t xml:space="preserve"> de 2003</w:t>
      </w:r>
    </w:p>
    <w:p w:rsidR="0095199E" w:rsidRPr="0095199E" w:rsidRDefault="0095199E" w:rsidP="0095199E">
      <w:pPr>
        <w:spacing w:line="276" w:lineRule="auto"/>
        <w:ind w:left="3969" w:right="51"/>
        <w:jc w:val="both"/>
        <w:rPr>
          <w:szCs w:val="28"/>
        </w:rPr>
      </w:pPr>
    </w:p>
    <w:p w:rsidR="0095199E" w:rsidRPr="0095199E" w:rsidRDefault="0095199E" w:rsidP="0095199E">
      <w:pPr>
        <w:spacing w:line="276" w:lineRule="auto"/>
        <w:ind w:left="3969" w:right="51"/>
        <w:jc w:val="both"/>
        <w:rPr>
          <w:szCs w:val="28"/>
        </w:rPr>
      </w:pPr>
      <w:r w:rsidRPr="0095199E">
        <w:rPr>
          <w:szCs w:val="28"/>
        </w:rPr>
        <w:t xml:space="preserve">Peticionarios: Nohra Padilla Herrera </w:t>
      </w:r>
    </w:p>
    <w:p w:rsidR="0095199E" w:rsidRPr="0095199E" w:rsidRDefault="0095199E" w:rsidP="0095199E">
      <w:pPr>
        <w:spacing w:line="276" w:lineRule="auto"/>
        <w:ind w:left="3969" w:right="51"/>
        <w:jc w:val="both"/>
        <w:rPr>
          <w:szCs w:val="28"/>
        </w:rPr>
      </w:pPr>
    </w:p>
    <w:p w:rsidR="0095199E" w:rsidRPr="0095199E" w:rsidRDefault="0095199E" w:rsidP="0095199E">
      <w:pPr>
        <w:spacing w:line="276" w:lineRule="auto"/>
        <w:ind w:left="3969" w:right="51"/>
        <w:jc w:val="both"/>
        <w:rPr>
          <w:szCs w:val="28"/>
        </w:rPr>
      </w:pPr>
      <w:r w:rsidRPr="0095199E">
        <w:rPr>
          <w:szCs w:val="28"/>
        </w:rPr>
        <w:t>Magistrado Ponente:</w:t>
      </w:r>
    </w:p>
    <w:p w:rsidR="0095199E" w:rsidRPr="0095199E" w:rsidRDefault="0095199E" w:rsidP="0095199E">
      <w:pPr>
        <w:spacing w:line="276" w:lineRule="auto"/>
        <w:ind w:left="3969" w:right="51"/>
        <w:jc w:val="both"/>
        <w:rPr>
          <w:szCs w:val="28"/>
        </w:rPr>
      </w:pPr>
      <w:r w:rsidRPr="0095199E">
        <w:rPr>
          <w:szCs w:val="28"/>
        </w:rPr>
        <w:t>Dr. JUAN CARLOS HENAO PEREZ</w:t>
      </w:r>
    </w:p>
    <w:p w:rsidR="0095199E" w:rsidRPr="00A04AE9" w:rsidRDefault="0095199E" w:rsidP="0095199E">
      <w:pPr>
        <w:tabs>
          <w:tab w:val="left" w:pos="8505"/>
        </w:tabs>
        <w:spacing w:line="276" w:lineRule="auto"/>
        <w:ind w:left="3969" w:right="51"/>
        <w:jc w:val="both"/>
        <w:rPr>
          <w:szCs w:val="28"/>
        </w:rPr>
      </w:pPr>
    </w:p>
    <w:p w:rsidR="0095199E" w:rsidRPr="00A04AE9" w:rsidRDefault="0095199E" w:rsidP="0095199E">
      <w:pPr>
        <w:tabs>
          <w:tab w:val="left" w:pos="8505"/>
        </w:tabs>
        <w:spacing w:line="276" w:lineRule="auto"/>
        <w:ind w:left="3969" w:right="51"/>
        <w:jc w:val="both"/>
        <w:rPr>
          <w:szCs w:val="28"/>
        </w:rPr>
      </w:pPr>
    </w:p>
    <w:p w:rsidR="0095199E" w:rsidRPr="00A04AE9" w:rsidRDefault="0095199E" w:rsidP="0095199E">
      <w:pPr>
        <w:pStyle w:val="Textoindependiente"/>
        <w:tabs>
          <w:tab w:val="left" w:pos="8505"/>
        </w:tabs>
        <w:spacing w:line="276" w:lineRule="auto"/>
        <w:ind w:right="51"/>
      </w:pPr>
      <w:r w:rsidRPr="00A04AE9">
        <w:t>Bogotá, D.C.,</w:t>
      </w:r>
      <w:r>
        <w:t xml:space="preserve"> treinta (30) de julio </w:t>
      </w:r>
      <w:r w:rsidRPr="00A04AE9">
        <w:t xml:space="preserve">de dos mil diez (2010) </w:t>
      </w:r>
    </w:p>
    <w:p w:rsidR="0095199E" w:rsidRPr="00A04AE9" w:rsidRDefault="0095199E" w:rsidP="0095199E">
      <w:pPr>
        <w:pStyle w:val="Textoindependiente"/>
        <w:tabs>
          <w:tab w:val="left" w:pos="8505"/>
        </w:tabs>
        <w:spacing w:line="276" w:lineRule="auto"/>
        <w:ind w:right="51"/>
      </w:pPr>
    </w:p>
    <w:p w:rsidR="0095199E" w:rsidRPr="00A04AE9" w:rsidRDefault="0095199E" w:rsidP="0095199E">
      <w:pPr>
        <w:pStyle w:val="Textoindependiente"/>
        <w:tabs>
          <w:tab w:val="left" w:pos="8505"/>
        </w:tabs>
        <w:spacing w:line="276" w:lineRule="auto"/>
        <w:ind w:right="51"/>
        <w:rPr>
          <w:lang w:val="es-CO"/>
        </w:rPr>
      </w:pPr>
      <w:smartTag w:uri="urn:schemas-microsoft-com:office:smarttags" w:element="PersonName">
        <w:smartTagPr>
          <w:attr w:name="ProductID" w:val="La Sala Tercera"/>
        </w:smartTagPr>
        <w:r w:rsidRPr="00A04AE9">
          <w:rPr>
            <w:lang w:val="es-CO"/>
          </w:rPr>
          <w:t>La Sala Tercera</w:t>
        </w:r>
      </w:smartTag>
      <w:r w:rsidRPr="00A04AE9">
        <w:rPr>
          <w:lang w:val="es-CO"/>
        </w:rPr>
        <w:t xml:space="preserve"> de Revisión de </w:t>
      </w:r>
      <w:smartTag w:uri="urn:schemas-microsoft-com:office:smarttags" w:element="PersonName">
        <w:smartTagPr>
          <w:attr w:name="ProductID" w:val="la Corte Constitucional"/>
        </w:smartTagPr>
        <w:r w:rsidRPr="00A04AE9">
          <w:rPr>
            <w:lang w:val="es-CO"/>
          </w:rPr>
          <w:t>la Corte Constitucional</w:t>
        </w:r>
      </w:smartTag>
      <w:r w:rsidRPr="00A04AE9">
        <w:rPr>
          <w:lang w:val="es-CO"/>
        </w:rPr>
        <w:t>, integrada por los Magistrados</w:t>
      </w:r>
      <w:r w:rsidRPr="00A04AE9">
        <w:rPr>
          <w:b/>
          <w:lang w:val="es-CO"/>
        </w:rPr>
        <w:t xml:space="preserve"> GABRIEL EDUARDO MENDOZA MARTELO, JORGE IVÁN PALACIO PALACIO y JUAN CARLOS HENAO PÉREZ, </w:t>
      </w:r>
      <w:r w:rsidRPr="00A04AE9">
        <w:rPr>
          <w:lang w:val="es-CO"/>
        </w:rPr>
        <w:t>quien la preside, en ejercicio de sus competencias constitucionales y legales, profiere el siguiente</w:t>
      </w:r>
    </w:p>
    <w:p w:rsidR="0095199E" w:rsidRPr="00A04AE9" w:rsidRDefault="0095199E" w:rsidP="0095199E">
      <w:pPr>
        <w:pStyle w:val="Textoindependiente"/>
        <w:tabs>
          <w:tab w:val="left" w:pos="8505"/>
        </w:tabs>
        <w:spacing w:line="276" w:lineRule="auto"/>
        <w:ind w:right="51"/>
        <w:rPr>
          <w:lang w:val="es-CO"/>
        </w:rPr>
      </w:pPr>
    </w:p>
    <w:p w:rsidR="0095199E" w:rsidRPr="00A04AE9" w:rsidRDefault="0095199E" w:rsidP="0095199E">
      <w:pPr>
        <w:pStyle w:val="Textoindependiente"/>
        <w:tabs>
          <w:tab w:val="left" w:pos="8505"/>
        </w:tabs>
        <w:spacing w:line="276" w:lineRule="auto"/>
        <w:ind w:right="51"/>
        <w:jc w:val="center"/>
        <w:rPr>
          <w:lang w:val="es-CO"/>
        </w:rPr>
      </w:pPr>
      <w:r w:rsidRPr="00A04AE9">
        <w:rPr>
          <w:b/>
          <w:lang w:val="es-CO"/>
        </w:rPr>
        <w:t>AUTO</w:t>
      </w:r>
    </w:p>
    <w:p w:rsidR="0095199E" w:rsidRPr="00A04AE9" w:rsidRDefault="0095199E" w:rsidP="0095199E"/>
    <w:p w:rsidR="0095199E" w:rsidRPr="00A04AE9" w:rsidRDefault="0095199E" w:rsidP="0095199E">
      <w:pPr>
        <w:jc w:val="both"/>
        <w:rPr>
          <w:b/>
        </w:rPr>
      </w:pPr>
      <w:r w:rsidRPr="00A04AE9">
        <w:rPr>
          <w:b/>
        </w:rPr>
        <w:t>I. ANTECEDENTES</w:t>
      </w:r>
    </w:p>
    <w:p w:rsidR="0095199E" w:rsidRPr="00A04AE9" w:rsidRDefault="0095199E" w:rsidP="0095199E">
      <w:pPr>
        <w:jc w:val="both"/>
        <w:rPr>
          <w:b/>
        </w:rPr>
      </w:pPr>
    </w:p>
    <w:p w:rsidR="0095199E" w:rsidRPr="00A04AE9" w:rsidRDefault="0095199E" w:rsidP="0095199E">
      <w:pPr>
        <w:jc w:val="both"/>
      </w:pPr>
      <w:r w:rsidRPr="00A04AE9">
        <w:t xml:space="preserve">1. El dieciocho (18) de mayo de dos mil diez (2010), obrando dentro del ejercicio de sus competencias constitucionales y legales, </w:t>
      </w:r>
      <w:smartTag w:uri="urn:schemas-microsoft-com:office:smarttags" w:element="PersonName">
        <w:smartTagPr>
          <w:attr w:name="ProductID" w:val="la Sala"/>
        </w:smartTagPr>
        <w:smartTag w:uri="urn:schemas-microsoft-com:office:smarttags" w:element="PersonName">
          <w:smartTagPr>
            <w:attr w:name="ProductID" w:val="La Sala Tercera"/>
          </w:smartTagPr>
          <w:r w:rsidRPr="00A04AE9">
            <w:t>la Sala</w:t>
          </w:r>
        </w:smartTag>
        <w:r w:rsidRPr="00A04AE9">
          <w:t xml:space="preserve"> Tercera</w:t>
        </w:r>
      </w:smartTag>
      <w:r w:rsidRPr="00A04AE9">
        <w:t xml:space="preserve"> de Revisión de </w:t>
      </w:r>
      <w:smartTag w:uri="urn:schemas-microsoft-com:office:smarttags" w:element="PersonName">
        <w:smartTagPr>
          <w:attr w:name="ProductID" w:val="la Corte"/>
        </w:smartTagPr>
        <w:smartTag w:uri="urn:schemas-microsoft-com:office:smarttags" w:element="PersonName">
          <w:smartTagPr>
            <w:attr w:name="ProductID" w:val="la Corte Constitucional"/>
          </w:smartTagPr>
          <w:r w:rsidRPr="00A04AE9">
            <w:t>la Corte</w:t>
          </w:r>
        </w:smartTag>
        <w:r w:rsidRPr="00A04AE9">
          <w:t xml:space="preserve"> Constitucional</w:t>
        </w:r>
      </w:smartTag>
      <w:r w:rsidRPr="00A04AE9">
        <w:t xml:space="preserve"> profirió el Auto 091 de 2010. Mediante esta providencia, </w:t>
      </w:r>
      <w:smartTag w:uri="urn:schemas-microsoft-com:office:smarttags" w:element="PersonName">
        <w:smartTagPr>
          <w:attr w:name="ProductID" w:val="la Sala"/>
        </w:smartTagPr>
        <w:r w:rsidRPr="00A04AE9">
          <w:t>la Sala</w:t>
        </w:r>
      </w:smartTag>
      <w:r w:rsidRPr="00A04AE9">
        <w:t xml:space="preserve"> resolvió avocar el conocimiento del cumplimiento de la sentencia T-724 de 2003, por considerar que los presupuestos definidos por la ley y la jurisprudencia constitucional se cumplían para que así lo hiciera. </w:t>
      </w:r>
    </w:p>
    <w:p w:rsidR="0095199E" w:rsidRPr="00A04AE9" w:rsidRDefault="0095199E" w:rsidP="0095199E">
      <w:pPr>
        <w:jc w:val="both"/>
      </w:pPr>
    </w:p>
    <w:p w:rsidR="0095199E" w:rsidRPr="00A04AE9" w:rsidRDefault="0095199E" w:rsidP="0095199E">
      <w:pPr>
        <w:jc w:val="both"/>
        <w:rPr>
          <w:szCs w:val="28"/>
        </w:rPr>
      </w:pPr>
      <w:r w:rsidRPr="00A04AE9">
        <w:t>2. En su momento, la peticionaria señaló que e</w:t>
      </w:r>
      <w:r w:rsidRPr="00A04AE9">
        <w:rPr>
          <w:szCs w:val="28"/>
        </w:rPr>
        <w:t xml:space="preserve">l veintitrés (23) de diciembre de dos mil tres (2003), </w:t>
      </w:r>
      <w:smartTag w:uri="urn:schemas-microsoft-com:office:smarttags" w:element="PersonName">
        <w:smartTagPr>
          <w:attr w:name="ProductID" w:val="la Asociaci￳n"/>
        </w:smartTagPr>
        <w:r w:rsidRPr="00A04AE9">
          <w:rPr>
            <w:szCs w:val="28"/>
          </w:rPr>
          <w:t>la Asociación</w:t>
        </w:r>
      </w:smartTag>
      <w:r w:rsidRPr="00A04AE9">
        <w:rPr>
          <w:szCs w:val="28"/>
        </w:rPr>
        <w:t xml:space="preserve"> de Recicladores de Bogotá (ARB) instauró acción de tutela contra el Distrito Capital de Bogotá, por considerar que </w:t>
      </w:r>
      <w:smartTag w:uri="urn:schemas-microsoft-com:office:smarttags" w:element="PersonName">
        <w:smartTagPr>
          <w:attr w:name="ProductID" w:val="la Unidad Ejecutiva"/>
        </w:smartTagPr>
        <w:r w:rsidRPr="00A04AE9">
          <w:rPr>
            <w:szCs w:val="28"/>
          </w:rPr>
          <w:t xml:space="preserve">la Unidad </w:t>
        </w:r>
        <w:r w:rsidRPr="00A04AE9">
          <w:rPr>
            <w:bCs/>
            <w:szCs w:val="28"/>
            <w:lang w:val="es-ES_tradnl"/>
          </w:rPr>
          <w:t>Ejecutiva</w:t>
        </w:r>
      </w:smartTag>
      <w:r w:rsidRPr="00A04AE9">
        <w:rPr>
          <w:bCs/>
          <w:szCs w:val="28"/>
          <w:lang w:val="es-ES_tradnl"/>
        </w:rPr>
        <w:t xml:space="preserve"> de Servicios Públicos (UESP), hoy Unidad Administrativa Especial de Servicios Públicos – UAESP-), dentro de la licitación 001 de 2002 – que </w:t>
      </w:r>
      <w:r w:rsidRPr="00A04AE9">
        <w:rPr>
          <w:szCs w:val="28"/>
        </w:rPr>
        <w:t>tenía por objetivo la selección, en virtud del contrato de concesión, de la persona idónea para la prestación del servicio público de aseo urbano, bajo el esquema de área de servicio exclusivo en que se dividió la ciudad -</w:t>
      </w:r>
      <w:r w:rsidRPr="00A04AE9">
        <w:rPr>
          <w:bCs/>
          <w:szCs w:val="28"/>
          <w:lang w:val="es-ES_tradnl"/>
        </w:rPr>
        <w:t xml:space="preserve"> excluía </w:t>
      </w:r>
      <w:r w:rsidRPr="00A04AE9">
        <w:rPr>
          <w:szCs w:val="28"/>
        </w:rPr>
        <w:t xml:space="preserve">a cualquier otro oferente, salvo a aquellos operadores que desde mil novecientos noventa y cuatro (1994) prestaban el mencionado servicio público en la capital colombiana. En este sentido, señaló que dicha licitación no contemplaba medidas de discriminación positiva a favor de los recicladores de Bogotá, sujetos de especial protección constitucional, por su condición de vulnerabilidad y marginalidad. </w:t>
      </w:r>
    </w:p>
    <w:p w:rsidR="0095199E" w:rsidRPr="00A04AE9" w:rsidRDefault="0095199E" w:rsidP="0095199E">
      <w:pPr>
        <w:jc w:val="both"/>
        <w:rPr>
          <w:szCs w:val="28"/>
        </w:rPr>
      </w:pPr>
    </w:p>
    <w:p w:rsidR="0095199E" w:rsidRPr="00A04AE9" w:rsidRDefault="0095199E" w:rsidP="0095199E">
      <w:pPr>
        <w:ind w:right="3"/>
        <w:jc w:val="both"/>
        <w:rPr>
          <w:szCs w:val="28"/>
        </w:rPr>
      </w:pPr>
      <w:r w:rsidRPr="00A04AE9">
        <w:rPr>
          <w:szCs w:val="28"/>
        </w:rPr>
        <w:lastRenderedPageBreak/>
        <w:t xml:space="preserve">3. Una vez surtido el trámite en el proceso, y tras la negativa de ambas instancias en sede de tutela de amparar los derechos invocados, </w:t>
      </w:r>
      <w:smartTag w:uri="urn:schemas-microsoft-com:office:smarttags" w:element="PersonName">
        <w:smartTagPr>
          <w:attr w:name="ProductID" w:val="la Corte"/>
        </w:smartTagPr>
        <w:smartTag w:uri="urn:schemas-microsoft-com:office:smarttags" w:element="PersonName">
          <w:smartTagPr>
            <w:attr w:name="ProductID" w:val="la Corte Constitucional"/>
          </w:smartTagPr>
          <w:r w:rsidRPr="00A04AE9">
            <w:rPr>
              <w:szCs w:val="28"/>
            </w:rPr>
            <w:t>la Corte</w:t>
          </w:r>
        </w:smartTag>
        <w:r w:rsidRPr="00A04AE9">
          <w:rPr>
            <w:szCs w:val="28"/>
          </w:rPr>
          <w:t xml:space="preserve"> Constitucional</w:t>
        </w:r>
      </w:smartTag>
      <w:r w:rsidRPr="00A04AE9">
        <w:rPr>
          <w:szCs w:val="28"/>
        </w:rPr>
        <w:t xml:space="preserve"> seleccionó el caso para revisión y profirió la sentencia T-724 de 2003. En esta providencia se constató que </w:t>
      </w:r>
      <w:smartTag w:uri="urn:schemas-microsoft-com:office:smarttags" w:element="PersonName">
        <w:smartTagPr>
          <w:attr w:name="ProductID" w:val="la UESP"/>
        </w:smartTagPr>
        <w:r w:rsidRPr="00A04AE9">
          <w:rPr>
            <w:spacing w:val="-3"/>
          </w:rPr>
          <w:t>la UESP</w:t>
        </w:r>
      </w:smartTag>
      <w:r w:rsidRPr="00A04AE9">
        <w:rPr>
          <w:spacing w:val="-3"/>
        </w:rPr>
        <w:t xml:space="preserve"> había transgredido los derechos fundamentales de </w:t>
      </w:r>
      <w:smartTag w:uri="urn:schemas-microsoft-com:office:smarttags" w:element="PersonName">
        <w:smartTagPr>
          <w:attr w:name="ProductID" w:val="la ARB"/>
        </w:smartTagPr>
        <w:r w:rsidRPr="00A04AE9">
          <w:rPr>
            <w:spacing w:val="-3"/>
          </w:rPr>
          <w:t>la ARB</w:t>
        </w:r>
      </w:smartTag>
      <w:r w:rsidRPr="00A04AE9">
        <w:rPr>
          <w:spacing w:val="-3"/>
        </w:rPr>
        <w:t xml:space="preserve">, ya que no había incluido acciones afirmativas a favor de esta población, tal como lo impone el artículo 13 de </w:t>
      </w:r>
      <w:smartTag w:uri="urn:schemas-microsoft-com:office:smarttags" w:element="PersonName">
        <w:smartTagPr>
          <w:attr w:name="ProductID" w:val="la Constituci￳n."/>
        </w:smartTagPr>
        <w:smartTag w:uri="urn:schemas-microsoft-com:office:smarttags" w:element="PersonName">
          <w:smartTagPr>
            <w:attr w:name="ProductID" w:val="la Constituci￳n. En"/>
          </w:smartTagPr>
          <w:r w:rsidRPr="00A04AE9">
            <w:rPr>
              <w:spacing w:val="-3"/>
            </w:rPr>
            <w:t>la Constitución.</w:t>
          </w:r>
        </w:smartTag>
        <w:r w:rsidRPr="00A04AE9">
          <w:rPr>
            <w:spacing w:val="-3"/>
          </w:rPr>
          <w:t xml:space="preserve"> En</w:t>
        </w:r>
      </w:smartTag>
      <w:r w:rsidRPr="00A04AE9">
        <w:rPr>
          <w:spacing w:val="-3"/>
        </w:rPr>
        <w:t xml:space="preserve"> este sentido, en la referida sentencia, esta Corporación enfatizó: </w:t>
      </w:r>
      <w:r w:rsidRPr="00A04AE9">
        <w:rPr>
          <w:i/>
          <w:spacing w:val="-3"/>
        </w:rPr>
        <w:t>“(…)</w:t>
      </w:r>
      <w:r w:rsidRPr="00A04AE9">
        <w:rPr>
          <w:i/>
          <w:szCs w:val="28"/>
        </w:rPr>
        <w:t xml:space="preserve">En el caso que nos ocupa </w:t>
      </w:r>
      <w:smartTag w:uri="urn:schemas-microsoft-com:office:smarttags" w:element="PersonName">
        <w:smartTagPr>
          <w:attr w:name="ProductID" w:val="la Corte"/>
        </w:smartTagPr>
        <w:r w:rsidRPr="00A04AE9">
          <w:rPr>
            <w:i/>
            <w:szCs w:val="28"/>
          </w:rPr>
          <w:t>la Corte</w:t>
        </w:r>
      </w:smartTag>
      <w:r w:rsidRPr="00A04AE9">
        <w:rPr>
          <w:i/>
          <w:szCs w:val="28"/>
        </w:rPr>
        <w:t xml:space="preserve"> encuentra que </w:t>
      </w:r>
      <w:smartTag w:uri="urn:schemas-microsoft-com:office:smarttags" w:element="PersonName">
        <w:smartTagPr>
          <w:attr w:name="ProductID" w:val="la Unidad Ejecutiva"/>
        </w:smartTagPr>
        <w:r w:rsidRPr="00A04AE9">
          <w:rPr>
            <w:i/>
            <w:szCs w:val="28"/>
          </w:rPr>
          <w:t>la Unidad Ejecutiva</w:t>
        </w:r>
      </w:smartTag>
      <w:r w:rsidRPr="00A04AE9">
        <w:rPr>
          <w:i/>
          <w:szCs w:val="28"/>
        </w:rPr>
        <w:t xml:space="preserve"> de Servicios Públicos del Distrito Capital de Bogotá, no observó el mandato constitucional que la constriñe a adoptar medidas a favor de grupos marginados o discriminados, como lo son los recicladores (…)”.</w:t>
      </w:r>
      <w:r w:rsidRPr="00A04AE9">
        <w:rPr>
          <w:szCs w:val="28"/>
        </w:rPr>
        <w:t xml:space="preserve"> </w:t>
      </w:r>
    </w:p>
    <w:p w:rsidR="0095199E" w:rsidRPr="00A04AE9" w:rsidRDefault="0095199E" w:rsidP="0095199E">
      <w:pPr>
        <w:jc w:val="both"/>
        <w:rPr>
          <w:szCs w:val="28"/>
        </w:rPr>
      </w:pPr>
    </w:p>
    <w:p w:rsidR="0095199E" w:rsidRPr="00A04AE9" w:rsidRDefault="0095199E" w:rsidP="0095199E">
      <w:pPr>
        <w:pStyle w:val="Ttulo7"/>
        <w:ind w:right="3"/>
        <w:rPr>
          <w:b w:val="0"/>
          <w:bCs w:val="0"/>
          <w:spacing w:val="-3"/>
        </w:rPr>
      </w:pPr>
      <w:r w:rsidRPr="00A04AE9">
        <w:rPr>
          <w:b w:val="0"/>
        </w:rPr>
        <w:t>4.</w:t>
      </w:r>
      <w:r w:rsidRPr="00A04AE9">
        <w:t xml:space="preserve"> </w:t>
      </w:r>
      <w:r w:rsidRPr="00A04AE9">
        <w:rPr>
          <w:b w:val="0"/>
        </w:rPr>
        <w:t xml:space="preserve">En concordancia con lo anterior, el numeral 3º de la parte resolutiva de la sentencia estableció lo siguiente: </w:t>
      </w:r>
      <w:r w:rsidRPr="00A04AE9">
        <w:rPr>
          <w:b w:val="0"/>
          <w:i/>
        </w:rPr>
        <w:t xml:space="preserve">“(…) </w:t>
      </w:r>
      <w:r w:rsidRPr="00A04AE9">
        <w:rPr>
          <w:i/>
        </w:rPr>
        <w:t>Tercero.-</w:t>
      </w:r>
      <w:r w:rsidRPr="00A04AE9">
        <w:rPr>
          <w:b w:val="0"/>
          <w:bCs w:val="0"/>
          <w:i/>
        </w:rPr>
        <w:t xml:space="preserve"> </w:t>
      </w:r>
      <w:r w:rsidRPr="00A04AE9">
        <w:rPr>
          <w:i/>
          <w:spacing w:val="-3"/>
        </w:rPr>
        <w:t>PREVENIR</w:t>
      </w:r>
      <w:r w:rsidRPr="00A04AE9">
        <w:rPr>
          <w:b w:val="0"/>
          <w:bCs w:val="0"/>
          <w:i/>
          <w:spacing w:val="-3"/>
        </w:rPr>
        <w:t xml:space="preserve"> en los términos del artículo 24 del Decreto 2591 de </w:t>
      </w:r>
      <w:smartTag w:uri="urn:schemas-microsoft-com:office:smarttags" w:element="metricconverter">
        <w:smartTagPr>
          <w:attr w:name="ProductID" w:val="1991, a"/>
        </w:smartTagPr>
        <w:r w:rsidRPr="00A04AE9">
          <w:rPr>
            <w:b w:val="0"/>
            <w:bCs w:val="0"/>
            <w:i/>
            <w:spacing w:val="-3"/>
          </w:rPr>
          <w:t>1991</w:t>
        </w:r>
        <w:r w:rsidRPr="00A04AE9">
          <w:rPr>
            <w:b w:val="0"/>
            <w:bCs w:val="0"/>
            <w:i/>
            <w:spacing w:val="-3"/>
            <w:u w:val="single"/>
          </w:rPr>
          <w:t>, a</w:t>
        </w:r>
      </w:smartTag>
      <w:r w:rsidRPr="00A04AE9">
        <w:rPr>
          <w:b w:val="0"/>
          <w:bCs w:val="0"/>
          <w:i/>
          <w:spacing w:val="-3"/>
          <w:u w:val="single"/>
        </w:rPr>
        <w:t xml:space="preserve"> </w:t>
      </w:r>
      <w:smartTag w:uri="urn:schemas-microsoft-com:office:smarttags" w:element="PersonName">
        <w:smartTagPr>
          <w:attr w:name="ProductID" w:val="la Unidad Ejecutiva"/>
        </w:smartTagPr>
        <w:r w:rsidRPr="00A04AE9">
          <w:rPr>
            <w:b w:val="0"/>
            <w:bCs w:val="0"/>
            <w:i/>
            <w:spacing w:val="-3"/>
            <w:u w:val="single"/>
          </w:rPr>
          <w:t>la Unidad Ejecutiva</w:t>
        </w:r>
      </w:smartTag>
      <w:r w:rsidRPr="00A04AE9">
        <w:rPr>
          <w:b w:val="0"/>
          <w:bCs w:val="0"/>
          <w:i/>
          <w:spacing w:val="-3"/>
          <w:u w:val="single"/>
        </w:rPr>
        <w:t xml:space="preserve"> de Servicios Públicos del Distrito Capital de Bogotá o a la entidad del Distrito que haga sus veces, para que en futuras ocasiones incluya acciones afirmativas a favor de los recicladores de Bogotá</w:t>
      </w:r>
      <w:r w:rsidRPr="00A04AE9">
        <w:rPr>
          <w:b w:val="0"/>
          <w:bCs w:val="0"/>
          <w:i/>
          <w:spacing w:val="-3"/>
        </w:rPr>
        <w:t xml:space="preserve">, </w:t>
      </w:r>
      <w:r w:rsidRPr="00A04AE9">
        <w:rPr>
          <w:b w:val="0"/>
          <w:bCs w:val="0"/>
          <w:i/>
          <w:spacing w:val="-3"/>
          <w:u w:val="single"/>
        </w:rPr>
        <w:t>cuando se trate de la contratación de servicios públicos de aseo</w:t>
      </w:r>
      <w:r w:rsidRPr="00A04AE9">
        <w:rPr>
          <w:b w:val="0"/>
          <w:bCs w:val="0"/>
          <w:i/>
          <w:spacing w:val="-3"/>
        </w:rPr>
        <w:t xml:space="preserve">, debido a que la actividad que ellos desarrollan está ligada con dicho servicio, a fin de lograr condiciones reales de igualdad y de dar cumplimiento a los deberes sociales del Estado, y que por ningún motivo vuelva a reincidir en las omisiones en que incurrió en </w:t>
      </w:r>
      <w:smartTag w:uri="urn:schemas-microsoft-com:office:smarttags" w:element="PersonName">
        <w:smartTagPr>
          <w:attr w:name="ProductID" w:val="la Licitaci￳n No."/>
        </w:smartTagPr>
        <w:r w:rsidRPr="00A04AE9">
          <w:rPr>
            <w:b w:val="0"/>
            <w:bCs w:val="0"/>
            <w:i/>
            <w:spacing w:val="-3"/>
          </w:rPr>
          <w:t>la Licitación No.</w:t>
        </w:r>
      </w:smartTag>
      <w:r w:rsidRPr="00A04AE9">
        <w:rPr>
          <w:b w:val="0"/>
          <w:bCs w:val="0"/>
          <w:i/>
          <w:spacing w:val="-3"/>
        </w:rPr>
        <w:t xml:space="preserve"> 01 de 2002, respecto de los recicladores de Bogotá” </w:t>
      </w:r>
      <w:r w:rsidRPr="00A04AE9">
        <w:rPr>
          <w:b w:val="0"/>
          <w:bCs w:val="0"/>
          <w:spacing w:val="-3"/>
        </w:rPr>
        <w:t>(subrayas fuera del original).</w:t>
      </w:r>
    </w:p>
    <w:p w:rsidR="0095199E" w:rsidRPr="00A04AE9" w:rsidRDefault="0095199E" w:rsidP="0095199E">
      <w:pPr>
        <w:jc w:val="both"/>
        <w:rPr>
          <w:szCs w:val="28"/>
        </w:rPr>
      </w:pPr>
    </w:p>
    <w:p w:rsidR="0095199E" w:rsidRPr="00A04AE9" w:rsidRDefault="0095199E" w:rsidP="0095199E">
      <w:pPr>
        <w:jc w:val="both"/>
      </w:pPr>
      <w:r w:rsidRPr="00A04AE9">
        <w:t xml:space="preserve">5. El primero (1º) de marzo de dos mil diez (2010), </w:t>
      </w:r>
      <w:smartTag w:uri="urn:schemas-microsoft-com:office:smarttags" w:element="PersonName">
        <w:smartTagPr>
          <w:attr w:name="ProductID" w:val="la UAESP"/>
        </w:smartTagPr>
        <w:r w:rsidRPr="00A04AE9">
          <w:t>la UAESP</w:t>
        </w:r>
      </w:smartTag>
      <w:r w:rsidRPr="00A04AE9">
        <w:t xml:space="preserve"> expidió </w:t>
      </w:r>
      <w:smartTag w:uri="urn:schemas-microsoft-com:office:smarttags" w:element="PersonName">
        <w:smartTagPr>
          <w:attr w:name="ProductID" w:val="la Resoluci￳n No."/>
        </w:smartTagPr>
        <w:r w:rsidRPr="00A04AE9">
          <w:t>la Resolución No.</w:t>
        </w:r>
      </w:smartTag>
      <w:r w:rsidRPr="00A04AE9">
        <w:t xml:space="preserve"> 103, que ordenó la apertura de la licitación pública 001 de 2010, cuyo objeto es </w:t>
      </w:r>
      <w:r w:rsidRPr="00A04AE9">
        <w:rPr>
          <w:i/>
        </w:rPr>
        <w:t>“(…) contratar la modalidad de concesión Administración, Operación y Mantenimiento Integral del Relleno sanitario Doña Juana de la ciudad de Bogotá, en sus componentes de disposición final de residuos sólidos y tratamiento de lixiviados, con alternativas de tratamiento y aprovechamiento de los residuos que ingresen al RSDJ provenientes del servicio ordinario de aseo: todo lo anterior, de conformidad con los parámetros jurídicos, técnicos y financieros contenidos en el pliego de condiciones y sus anexos”</w:t>
      </w:r>
      <w:r w:rsidRPr="00A04AE9">
        <w:t xml:space="preserve"> (Cuad. solicitud, folio 10). </w:t>
      </w:r>
    </w:p>
    <w:p w:rsidR="0095199E" w:rsidRPr="00A04AE9" w:rsidRDefault="0095199E" w:rsidP="0095199E">
      <w:pPr>
        <w:jc w:val="both"/>
      </w:pPr>
    </w:p>
    <w:p w:rsidR="0095199E" w:rsidRPr="00A04AE9" w:rsidRDefault="0095199E" w:rsidP="0095199E">
      <w:pPr>
        <w:jc w:val="both"/>
      </w:pPr>
      <w:r w:rsidRPr="00A04AE9">
        <w:t xml:space="preserve">6. Ambas partes, esto es la solicitante – que representa a </w:t>
      </w:r>
      <w:smartTag w:uri="urn:schemas-microsoft-com:office:smarttags" w:element="PersonName">
        <w:smartTagPr>
          <w:attr w:name="ProductID" w:val="la ARB"/>
        </w:smartTagPr>
        <w:r w:rsidRPr="00A04AE9">
          <w:t>la ARB</w:t>
        </w:r>
      </w:smartTag>
      <w:r w:rsidRPr="00A04AE9">
        <w:t xml:space="preserve"> - y </w:t>
      </w:r>
      <w:smartTag w:uri="urn:schemas-microsoft-com:office:smarttags" w:element="PersonName">
        <w:smartTagPr>
          <w:attr w:name="ProductID" w:val="la UAESP"/>
        </w:smartTagPr>
        <w:r w:rsidRPr="00A04AE9">
          <w:t>la UAESP</w:t>
        </w:r>
      </w:smartTag>
      <w:r w:rsidRPr="00A04AE9">
        <w:t xml:space="preserve"> consideran que la mencionada licitación debía incluir acciones afirmativas. Sin embargo discrepan respecto de su cumplimiento. La primera considera que la licitación realmente no está contemplando medidas de discriminación positiva a favor de la mentada población, mientras que la entidad defiende su accionar enfatizando que sí</w:t>
      </w:r>
      <w:r>
        <w:t xml:space="preserve"> los contiene</w:t>
      </w:r>
      <w:r w:rsidRPr="00A04AE9">
        <w:t>.</w:t>
      </w:r>
    </w:p>
    <w:p w:rsidR="0095199E" w:rsidRPr="00A04AE9" w:rsidRDefault="0095199E" w:rsidP="0095199E">
      <w:pPr>
        <w:jc w:val="both"/>
      </w:pPr>
    </w:p>
    <w:p w:rsidR="0095199E" w:rsidRPr="00A04AE9" w:rsidRDefault="0095199E" w:rsidP="0095199E">
      <w:pPr>
        <w:jc w:val="both"/>
      </w:pPr>
      <w:r w:rsidRPr="00A04AE9">
        <w:t>7. Debido a esta disputa, la solicitante inició un incidente de desacato, el veintiséis (26) de abril de dos mil diez (2010), ante la autoridad judicial de primera instancia en el proceso que culminó con la sentencia T-724 de 2003. Empero, el Juzgado 43 Penal Municipal, mediante providencia del veintinueve (29) de abril de dos mil diez (2010), resolvió abstenerse de iniciar el trámite del incidente.</w:t>
      </w:r>
    </w:p>
    <w:p w:rsidR="0095199E" w:rsidRPr="00A04AE9" w:rsidRDefault="0095199E" w:rsidP="0095199E">
      <w:pPr>
        <w:jc w:val="both"/>
      </w:pPr>
    </w:p>
    <w:p w:rsidR="0095199E" w:rsidRPr="00A04AE9" w:rsidRDefault="0095199E" w:rsidP="0095199E">
      <w:pPr>
        <w:jc w:val="both"/>
      </w:pPr>
      <w:r w:rsidRPr="00A04AE9">
        <w:t xml:space="preserve">8. Así las cosas, la peticionaria acudió ante </w:t>
      </w:r>
      <w:smartTag w:uri="urn:schemas-microsoft-com:office:smarttags" w:element="PersonName">
        <w:smartTagPr>
          <w:attr w:name="ProductID" w:val="la Corte"/>
        </w:smartTagPr>
        <w:smartTag w:uri="urn:schemas-microsoft-com:office:smarttags" w:element="PersonName">
          <w:smartTagPr>
            <w:attr w:name="ProductID" w:val="la Corte Constitucional"/>
          </w:smartTagPr>
          <w:r w:rsidRPr="00A04AE9">
            <w:t>la Corte</w:t>
          </w:r>
        </w:smartTag>
        <w:r w:rsidRPr="00A04AE9">
          <w:t xml:space="preserve"> Constitucional</w:t>
        </w:r>
      </w:smartTag>
      <w:r w:rsidRPr="00A04AE9">
        <w:t xml:space="preserve"> solicitándole que avocara el conocimiento del cumplimiento de la referida sentencia. En este orden de ideas, el dieciocho (18) de mayo de dos mil diez (2010), tras analizar el caso concreto, </w:t>
      </w:r>
      <w:smartTag w:uri="urn:schemas-microsoft-com:office:smarttags" w:element="PersonName">
        <w:smartTagPr>
          <w:attr w:name="ProductID" w:val="La Sala Tercera"/>
        </w:smartTagPr>
        <w:r w:rsidRPr="00A04AE9">
          <w:t>la Sala Tercera</w:t>
        </w:r>
      </w:smartTag>
      <w:r w:rsidRPr="00A04AE9">
        <w:t xml:space="preserve"> de Revisión profirió el Auto 091 de 2010, mediante el cual accedió a la petición de la representante de </w:t>
      </w:r>
      <w:smartTag w:uri="urn:schemas-microsoft-com:office:smarttags" w:element="PersonName">
        <w:smartTagPr>
          <w:attr w:name="ProductID" w:val="la ARB."/>
        </w:smartTagPr>
        <w:r w:rsidRPr="00A04AE9">
          <w:t>la ARB.</w:t>
        </w:r>
      </w:smartTag>
    </w:p>
    <w:p w:rsidR="0095199E" w:rsidRPr="00A04AE9" w:rsidRDefault="0095199E" w:rsidP="0095199E">
      <w:pPr>
        <w:jc w:val="both"/>
      </w:pPr>
    </w:p>
    <w:p w:rsidR="0095199E" w:rsidRPr="00A04AE9" w:rsidRDefault="0095199E" w:rsidP="0095199E">
      <w:pPr>
        <w:jc w:val="both"/>
        <w:rPr>
          <w:rFonts w:eastAsia="SimSun"/>
          <w:szCs w:val="28"/>
        </w:rPr>
      </w:pPr>
      <w:r w:rsidRPr="00A04AE9">
        <w:t xml:space="preserve">9. Como consecuencia de lo anterior, </w:t>
      </w:r>
      <w:smartTag w:uri="urn:schemas-microsoft-com:office:smarttags" w:element="PersonName">
        <w:smartTagPr>
          <w:attr w:name="ProductID" w:val="la Corte"/>
        </w:smartTagPr>
        <w:r w:rsidRPr="00A04AE9">
          <w:t>la Corte</w:t>
        </w:r>
      </w:smartTag>
      <w:r w:rsidRPr="00A04AE9">
        <w:t xml:space="preserve"> le ordenó a </w:t>
      </w:r>
      <w:smartTag w:uri="urn:schemas-microsoft-com:office:smarttags" w:element="PersonName">
        <w:smartTagPr>
          <w:attr w:name="ProductID" w:val="la Unidad Administrativa"/>
        </w:smartTagPr>
        <w:r w:rsidRPr="00A04AE9">
          <w:t>la Unidad Administrativa</w:t>
        </w:r>
      </w:smartTag>
      <w:r w:rsidRPr="00A04AE9">
        <w:t xml:space="preserve"> Especial de Servicios Públicos (UAESP), en primer lugar, suspender la licitación pública 001 de 2010. </w:t>
      </w:r>
      <w:r w:rsidRPr="00A04AE9">
        <w:rPr>
          <w:rFonts w:eastAsia="SimSun"/>
          <w:szCs w:val="28"/>
        </w:rPr>
        <w:t xml:space="preserve">En segundo lugar, dispuso que la mencionada entidad debía remitir a esta Corporación copia certificada de los pliego de condiciones para la licitación referida y exponer las razones de hecho y de derecho sobre la manera como fueron incluidas las acciones afirmativas o medidas de discriminación positivas a favor de la población recicladora de Bogotá. En tercer lugar, ordenó al Juzgado 43 Penal Municipal de Bogotá remitir copia de la providencia mediante la cual resolvió abstenerse de iniciar el incidente de desacato solicitado por la accionante. Finalmente, en cuarto lugar, le solicitó a </w:t>
      </w:r>
      <w:smartTag w:uri="urn:schemas-microsoft-com:office:smarttags" w:element="PersonName">
        <w:smartTagPr>
          <w:attr w:name="ProductID" w:val="la Asociaci￳n"/>
        </w:smartTagPr>
        <w:smartTag w:uri="urn:schemas-microsoft-com:office:smarttags" w:element="PersonName">
          <w:smartTagPr>
            <w:attr w:name="ProductID" w:val="ミ廊ョ쑐 ____ᳬベ__⑰ך________na__Ę̈ョ읨&quot;히ョ큈ミ䖐ד䜨ד____≰___ᵀ_________Ā̈________葐׻羐׻__________________Ĉ̈__楴י쟈ל묠ה____P.____ĳ̈ョ졈&quot;히ョ큈ミ䚀ד쓰ג____≰___ᵀ_________Ļ̈퇀ミ쑐 ________䗔ד䡐ד__Ħ̈ョ쯈&quot;히ョ큈ミ죐ד쥐ד____≰___ݰ!________Į̈ョﶸ̋히ョ큈ミ䗸ד쟨ד____⾘ѽ__ᵀ_________ǖ̈________葐׻羐׻__________________Ǟ̌菱ョ__톔ミ廊ョ쑐 ____ᳬベ__䢘ד____________ǅ̈__䡴ד䤸ד䐘ד__________ǀ̈퇀ミ쑐 ________䓬ד䣨ד__ǋ̌菱ョ__톔ミ廊ョ쑐 ____ᳬベ__䤰ד____________ǲ̈__䤌ד䧐ד䢠ד__________ǽ̈퇀ミ쑐 ________엌ג䦀ד__Ǹ̌菱ョ__톔ミ廊ョ쑐 ____ᳬベ__䧈ד____________ǯ̈__䦤ד䩨ד䤸ד__________Ǫ̈퇀ミ쑐 ________䲜ג䨘ד__ƕ̌菱ョ__톔ミ廊ョ쑐 ____ᳬベ__䩠ד____________Ɯ̈__䨼ד䬀ד䧐ד__________Ƈ̈퇀ミ쑐 ________䑔ד䪰ד__Ƃ̌菱ョ__톔ミ廊ョ쑐 ____ᳬベ__䫸ד____________Ɖ̈__䫔ד䮘ד䩨ד__________ƴ̈퇀ミ쑐 ________䒜ד䭈ד__ƿ̌菱ョ__톔ミ廊ョ쑐 ____ᳬベ__䮐ד____________Ʀ̈__䭬ד䰰ד䬀ד__________ơ̈퇀ミ쑐 ________䒄ד䯠ד__Ƭ̌菱ョ__톔ミ廊ョ쑐 ____ᳬベ__䰨ד____________œ̈__䰄ד䳈ד䮘ד__________Ş̈퇀ミ쑐 ____#___䑬ד䱸ד__ř̌菱ョ__톔ミ廊ョ쑐 ____ᳬベ__䳀ד____________ŀ̈__䲜ד䵠ד䰰ד__________ŋ̈퇀ミ쑐 ____'_&#10;_䶄ד䴐ד__Ŷ̌菱ョ__톔ミ廊ョ쑐 ____ᳬベ__䵘ד____________Ž̈__䴴ד丠ד䳈ד__________Ÿ̈__veintiséis______ţ̈퇀ミ쑐 ____2___鈤_䷐ד__Ů̌菱ョ__톔ミ廊ョ쑐 ____ᳬベ__丘ד____________ĕ̈__䷴ד亸ד䵠ד__________Đ̈퇀ミ쑐 ____3___酼_乨ד__ě̌菱ョ__톔ミ廊ョ쑐 ____ᳬベ__亰ד____________Ă̈__二ד佐ד丠ד__________č̈퇀ミ쑐 ____5___佴ד伀ד__Ĉ̌菱ョ__톔ミ廊ョ쑐 ____ᳬベ__佈ד____________Ŀ̈__伤ד倀ד亸ד__________ĺ̈__)_______ħ̈퇀ミ쑐 ____7___値ד侰ד__Ģ̌菱ョ__톔ミ廊ョ쑐 ____ᳬベ__俸ד____________ĩ̈__俔ד傰ד佐ד__________ǔ̈__de______Ǒ̈퇀ミ쑐 ____:___僔ד偠ד__ǜ̌菱ョ__톔ミ廊ョ쑐 ____ᳬベ__储ד____________ǃ̈__傄ד兠ד倀ד__________ǎ̈__mayo____ǋ̈퇀ミ쑐 ____?___冄ד儐ד__Ƕ̌菱ョ__톔ミ廊ョ쑐 ____ᳬベ__兘ד____________ǽ̈__儴ד刐ד傰ד__________Ǹ̈__de______ǥ̈퇀ミ쑐 ____B___刴ד净ד__Ǡ̌菱ョ__톔ミ廊ョ쑐 ____ᳬベ__刈ד____________Ɨ̈__凤ד勀ד兠ד__________ƒ̈__dos_____Ɵ̈퇀ミ쑐 ____F___勤ד剰ד__ƚ̌菱ョ__톔ミ廊ョ쑐 ____ᳬベ__劸ד____________Ɓ̈__劔ד印ד刐ד__________ƌ̈__mil_____Ɖ̈퇀ミ쑐 ____J___厔ד匠ד__ƴ̌菱ョ__톔ミ廊ョ쑐 ____ᳬベ__卨ד____________ƻ̈__卄ד吠ד勀ד__________Ʀ̈__diez____ƣ̈퇀ミ쑐 ____O___呄ד叐ד__Ʈ̌菱ョ__톔ミ廊ョ쑐 ____ᳬベ__吘ד____________ŕ̈__叴ד哐ד印ד__________Ő̈__(_______ŝ̈퇀ミ쑐 ____P___哴ד咀ד__Ř̌菱ョ__톔ミ廊ョ쑐 ____ᳬベ__哈ד____________ŏ̈__咤ד喀ד吠ד__________Ŋ̈__2010____ŷ̈퇀ミ쑐 ____T___喤ד唰ד__Ų̌菱ョ__톔ミ廊ョ쑐 ____ᳬベ__啸ד____________Ź̈__啔ד嘰ד哐ד__________Ť̈__)_______š̈퇀ミ쑐 ____U___噔ד嗠ד__Ŭ̌菱ョ__톔ミ廊ョ쑐 ____ᳬベ__嘨ד____________ē̈__嘄ד因ד喀ד__________Ğ̈__,_______ě̈퇀ミ쑐 ____W___圄ד嚐ד__Ć̌菱ョ__톔ミ廊ョ쑐 ____ᳬベ__囘ד____________č̈__嚴ד垐ד嘰ד__________Ĉ̈__la______ĵ̈퇀ミ쑐 ____Z___垴ד址ד__İ̌菱ョ__톔ミ廊ョ쑐 ____ᳬベ__垈ד____________ħ̈__坤ד塀ד因ד__________Ģ̈__Sala____į̈퇀ミ쑐 ________塤ד埰ד__Ī̌菱ョ__톔ミ廊ョ쑐 ____ᳬベ__堸ד____________Ǒ̈__堔ד夀ד垐ד__________ǜ̈__Tercera_________Ǉ̈퇀ミ쑐 ____g___夤ד墰ד__ǂ̌菱ョ__톔ミ廊ョ쑐 ____ᳬベ__壸ד____________ǉ̈__壔ד妰ד塀ד__________Ǵ̈__de______Ǳ̈퇀ミ쑐 ____j___委ד奠ד__Ǽ̌菱ョ__톔ミ廊ョ쑐 ____ᳬベ__妨ד____________ǣ̈__妄ד婰ד夀ד__________Ǯ̈__Revisión________ǩ̈퇀ミ쑐 ____r___媔ד娠ד__Ɣ̌菱ョ__톔ミ廊ョ쑐 ____ᳬベ__婨ד____________ƛ̈__婄ד嬠ד妰ד__________Ɔ̈__,_______ƃ̈퇀ミ쑐 ____t___孄ד嫐ד__Ǝ̌菱ョ__톔ミ廊ョ쑐 ____ᳬベ__嬘ד____________Ƶ̈__嫴ד寠ד婰ד__________ư̈__considerando____ƻ̈퇀ミ쑐 _______射ד宐ד__Ʀ̌菱ョ__톔ミ廊ョ쑐 ____ᳬベ__寘ד____________ƭ̈__宴ד岐ד嬠ד__________ƨ̈__que_____ŕ̈퇀ミ쑐 _______岴ד局ד__Ő̌菱ョ__톔ミ廊ョ쑐 ____ᳬベ__岈ד____________Ň̈__層ד嵀ד寠ד__________ł̈__los_____ŏ̈퇀ミ쑐 _______嵤ד峰ד__Ŋ̌菱ョ__톔ミ廊ョ쑐 ____ᳬベ__崸ד____________ű̈__崔ד帀ד岐ד__________ż̈__proponentes_____ŧ̈퇀ミ쑐 _______帤ד嶰ד__Ţ̌菱ョ__톔ミ廊ョ쑐 ____ᳬベ__巸ד____________ũ̈__巔ד庰ד嵀ד__________Ĕ̈__en______đ̈퇀ミ쑐 _______廔ד幠ד__Ĝ̌菱ョ__톔ミ廊ョ쑐 ____ᳬベ__庨ד____________ă̈__庄ד彠ד帀ד__________Ď̈__el______ċ̈퇀ミ쑐 _______径ד弐ד__Ķ̌菱ョ__톔ミ廊ョ쑐 ____ᳬベ__彘ד____________Ľ̈__弴ד怠ד庰ד__________ĸ̈__proceso_________ģ̈퇀ミ쑐 ____£___恄ד忐ד__Į̌菱ョ__톔ミ廊ョ쑐 ____ᳬベ__怘ד____________Ǖ̈__忴ד惐ד彠ד__________ǐ̈__de______ǝ̈퇀ミ쑐 ____¦_&#10;_惴ד悀ד__ǘ̌菱ョ__톔ミ廊ョ쑐 ____ᳬベ__惈ד____________Ǐ̈__悤ד憐ד怠ד__________Ǌ̈__licitación______ǵ̈퇀ミ쑐 ____±___憴ד慀ד__ǰ̌菱ョ__톔ミ廊ョ쑐 ____ᳬベ__憈ד____________ǧ̈__慤ד扐ד惐ד__________Ǣ̈__pública_________ǭ̈퇀ミ쑐 ____¹___扴ד戀ד__Ǩ̌菱ョ__톔ミ廊ョ쑐 ____ᳬベ__扈ד____________Ɵ̈__戤ד挀ד憐ד__________ƚ̈__001_____Ƈ̈퇀ミ쑐 ____½___挤ד抰ד__Ƃ̌菱ョ__톔ミ廊ョ쑐 ____ᳬベ__拸ד____________Ɖ̈__拔ד掰ד扐ד__________ƴ̈__de______Ʊ̈퇀ミ쑐 ____À___揔ד捠ד__Ƽ̌菱ョ__톔ミ廊ョ쑐 ____ᳬベ__推ד____________ƣ̈__掄ד摠ד挀ד__________Ʈ̈__2010____ƫ̈퇀ミ쑐 ____Å___撄ד搐ד__Ŗ̌菱ョ__톔ミ廊ョ쑐 ____ᳬベ__摘ד____________ŝ̈__搴ד攠ד掰ד__________Ř̈__tenían__________Ń̈퇀ミ쑐 ____Ì___敄ד擐ד__Ŏ̌菱ョ__톔ミ廊ョ쑐 ____ᳬベ__攘ד____________ŵ̈__擴ד旐ד摠ד__________Ű̈__un______Ž̈퇀ミ쑐 ____Ï___旴ד斀ד__Ÿ̌菱ョ__톔ミ廊ョ쑐 ____ᳬベ__旈ד____________ů̈__斤ד暐ד攠ד__________Ṻ__interés_________ĕ̈퇀ミ쑐 ____×___暴ד晀ד__Đ̌菱ョ__톔ミ廊ョ쑐 ____ᳬベ__暈ד____________ć̈__晤ד材ד旐ד__________Ă̈__legítimo________č̈퇀ミ쑐 ____à___杴ד最ד__Ĉ̌菱ョ__톔ミ廊ョ쑐 ____ᳬベ__杈ד____________Ŀ̈__朤ד栀ד暐ד__________ĺ̈__para____ħ̈퇀ミ쑐 ____å___栤ד枰ד__Ģ̌菱ョ__톔ミ廊ョ쑐 ____ᳬベ__柸ד____________ĩ̈__柔ד检ד材ד__________ǔ̈__pronunciarse____ǟ̈퇀ミ쑐 ____ò___棤ד桰ד__ǚ̌菱ョ__톔ミ廊ョ쑐 ____ᳬベ__梸ד____________ǁ̈__梔ד榀ד栀ד__________ǌ̈__respecto________Ƿ̈퇀ミ쑐 ____û___榤ד椰ד__ǲ̌菱ョ__톔ミ廊ョ쑐 ____ᳬベ__楸ד____________ǹ̈__楔ד樰ד检ד__________Ǥ̈__a_______ǡ̈퇀ミ쑐 ____ý___橔ד槠ד__Ǭ̌菱ョ__톔ミ廊ョ쑐 ____ᳬベ__樨ד____________Ɠ̈__樄ד櫠ד榀ד__________ƞ̈__la______ƛ̈퇀ミ쑐 ____Ā___欄ד檐ד__Ɔ̌菱ョ__톔ミ廊ョ쑐 ____ᳬベ__櫘ד____________ƍ̈__檴ד殠ד樰ד__________ƈ̈__situación_______Ƴ̈퇀ミ쑐 ____Ċ___毄ד歐ד__ƾ̌菱ョ__톔ミ廊ョ쑐 ____ᳬベ__殘ד____________ƥ̈__歴ד汐ד櫠ד__________Ơ̈__y_______ƭ̈퇀ミ쑐 ____Č___汴ד氀ד__ƨ̌菱ョ__톔ミ廊ョ쑐 ____ᳬベ__汈ד____________ş̈__氤ד洐ד殠ד__________Ś̈__teniendo________Ņ̈퇀ミ쑐 ____ĕ___洴ד泀ד__ŀ̌菱ョ__톔ミ廊ョ쑐 ____ᳬベ__洈ד____________ŷ̈__泤ד淀ד汐ד__________Ų̈__en______ſ̈퇀ミ쑐 ____Ę___淤ד浰ד__ź̌菱ョ__톔ミ廊ョ쑐 ____ᳬベ__涸ד____________š̈__涔ד満ד洐ד__________Ŭ̈__cuenta__________ė̈퇀ミ쑐 ____ğ___溤ד渰ד__Ē̌菱ョ__톔ミ廊ョ쑐 ____ᳬベ__湸ד____________ę̈__湔ד漰ד淀ד__________Ą̈__que_____ā̈퇀ミ쑐 ____ģ___潔ד滠ד__Č̌菱ョ__톔ミ廊ョ쑐 ____ᳬベ__漨ד____________ĳ̈__漄ד濠ד満ד__________ľ̈__el______Ļ̈퇀ミ쑐 ____Ħ___瀌ד澐ד__Ħ̌菱ョ__톔ミ廊ョ쑐 ____ᳬベ__濘ד____________ĭ̐__澴ד炨ד漰ד______________Ǘ̈__artículo________ǒ̈퇀ミ쑐 ____į___烌ד灘ד__ǝ̌菱ョ__톔ミ廊ョ쑐 ____ᳬベ__炠ד____________Ǆ̈__灼ד煘ד濠ד__________Ǐ̈__13______ǌ̈퇀ミ쑐 ____Ĳ___煼ד焈ד__Ƿ̌菱ョ__톔ミ廊ョ쑐 ____ᳬベ__煐ד____________Ǿ̈__焬ד爈ד炨ד__________ǹ̈__del_____Ǧ̈퇀ミ쑐 ____Ķ___爬ד熸ד__ǡ̌菱ョ__톔ミ廊ョ쑐 ____ᳬベ__爀ד____________Ǩ̈__燜ד狈ד煘ד__________Ɠ̈__Decreto_________ƞ̈퇀ミ쑐 ____ľ___独ד牸ד__ƙ̌菱ョ__톔ミ廊ョ쑐 ____ᳬベ__狀ד____________ƀ̈__犜ד獸ד爈ד__________Ƌ̈__2591____ƈ̈퇀ミ쑐 ____Ń___玜ד猨ד__Ƴ̌菱ョ__톔ミ廊ョ쑐 ____ᳬベ__獰ד____________ƺ̈__獌ד琨ד狈ד__________ƥ̈__de______Ƣ̈퇀ミ쑐 ____ņ___瑌ד珘ד__ƭ̌菱ョ__톔ミ廊ョ쑐 ____ᳬベ__琠ד____________Ŕ̈__珼ד瓘ד獸ד__________ş̈__1991____Ŝ̈퇀ミ쑐 ____ŋ___瓼ד璈ד__Ň̌菱ョ__톔ミ廊ョ쑐 ____ᳬベ__瓐ד____________Ŏ̈__璬ד疘ד琨ד__________ŉ̈__dispone_________Ŵ̈퇀ミ쑐 ____œ___疼ד畈ד__ſ̌菱ョ__톔ミ廊ョ쑐 ____ᳬベ__疐ד____________Ŧ̈__畬ד癈ד瓘ד__________š̈__que_____Ů̈퇀ミ쑐 ____ŗ___癬ד痸ד__ũ̌菱ョ__톔ミ廊ョ쑐 ____ᳬベ__癀ד____________Đ̈__瘜ד相ד疘ד__________ě̈__“_______Ę̈퇀ミ쑐 ____Ř___眜ד皨ד__ă̌菱ョ__톔ミ廊ョ쑐 ____ᳬベ__盰ד____________Ċ̈__盌ד瞨ד癈ד__________ĵ̈&#10;_Quien___Ĳ̈퇀ミ쑐 ____Ş___矌ד睘ד__Ľ̌菱ョ__톔ミ廊ョ쑐 ____ᳬベ__瞠ד____________Ĥ̈__睼ד硨ד相ד__________į̈__tuviere_________Ī̈퇀ミ쑐 ____Ŧ___碌ד砘ד__Ǖ̌菱ョ__톔ミ廊ョ쑐 ____ᳬベ__硠ד____________ǜ̈__砼ד礘ד瞨ד__________Ǉ̈__un______Ǆ̈퇀ミ쑐 ____ũ___礼ד磈ד__Ǐ̌菱ョ__톔ミ廊ョ쑐 ____ᳬベ__礐ד____________Ƕ̈__磬ד秘ד硨ד__________Ǳ̈__interés_________Ǽ̈퇀ミ쑐 ____ű___秼ד禈ד__ǧ̌菱ョ__톔ミ廊ョ쑐 ____ᳬベ__秐ד____________Ǯ̈__禬ד窘ד礘ד__________ǩ̈__legítimo________Ɣ̈퇀ミ쑐 ____ź___窼ד穈ד__Ɵ̌菱ョ__톔ミ廊ョ쑐 ____ᳬベ__窐ד____________Ɔ̈__穬ד筈ד秘ד__________Ɓ̈__en______Ǝ̈퇀ミ쑐 ____Ž___筬ד竸ד__Ɖ̌菱ョ__톔ミ廊ョ쑐 ____ᳬベ__筀ד____________ư̈__笜ד篸ד窘ד__________ƻ̈__el______Ƹ̈퇀ミ쑐 ____ƀ___簜ד箨ד__ƣ̌菱ョ__톔ミ廊ョ쑐 ____ᳬベ__篰ד____________ƪ̈__篌ד粸ד筈ד__________ŕ̈__resultado_______Ő̈퇀ミ쑐 ____Ɗ___糜ד籨ד__ś̌菱ョ__톔ミ廊ョ쑐 ____ᳬベ__粰ד____________ł̈__粌ד絨ד篸ד__________ō̈__del_____Ŋ̈퇀ミ쑐 ____Ǝ___綌ד紘ד__ŵ̌菱ョ__톔ミ廊ョ쑐 ____ᳬベ__絠ד____________ż̈__紼ד縨ד粸ד__________ŧ̈__proceso_________Ţ̈퇀ミ쑐 ____Ɩ___繌ד緘ד__ŭ̌菱ョ__톔ミ廊ョ쑐 ____ᳬベ__縠ד____________Ĕ̈__緼ד绘ד絨ד__________ğ̈&#10;_podrá___Ĝ̈퇀ミ쑐 ____Ɯ_&#10;_综ד纈ד__ć̌菱ョ__톔ミ廊ョ쑐 ____ᳬベ__绐ד____________Ď̈__纬ד羘ד縨ד__________ĉ̈__intervenir______Ĵ̈퇀ミ쑐 ____Ƨ___羼ד罈ד__Ŀ̌菱ョ__톔ミ廊ョ쑐 ____ᳬベ__羐ד____________Ħ̈__罬ד聈ד绘ד__________ġ̈__en______Į̈퇀ミ쑐 ____ƪ___聬ד翸ד__ĩ̌菱ョ__톔ミ廊ョ쑐 ____ᳬベ__聀ד____________ǐ̈__耜ד胸ד羘ד__________Ǜ̈__él______ǘ̈퇀ミ쑐 ____ƭ___脜ד肨ד__ǃ̌菱ョ__톔ミ廊ョ쑐 ____ᳬベ__胰ד____________Ǌ̈__背ד膨ד聈ד__________ǵ̈__como____ǲ̈퇀ミ쑐 ____Ʋ___臌ד腘ד__ǽ̌菱ョ__톔ミ廊ョ쑐 ____ᳬベ__膠ד____________Ǥ̈__腼ד艨ד胸ד__________ǯ̈__coadyuvante_____Ǫ̈퇀ミ쑐 ____ƾ___芌ד舘ד__ƕ̌菱ョ__톔ミ廊ョ쑐 ____ᳬベ__艠ד____________Ɯ̈__舼ד茘ד膨ד__________Ƈ̈__del_____Ƅ̈퇀ミ쑐 ____ǂ___茼ד苈ד__Ə̌菱ョ__톔ミ廊ョ쑐 ____ᳬベ__茐ד____________ƶ̈__苬ד菈ד艨ד__________Ʊ̈&#10;_actor___ƾ̈퇀ミ쑐 ____ǈ___菬ד荸ד__ƹ̌菱ョ__톔ミ廊ョ쑐 ____ᳬベ__菀ד____________Ơ̈__莜ד葸ד茘ד__________ƫ̈__o_______ƨ̈퇀ミ쑐 ____Ǌ___蒜ד萨ד__œ̌菱ョ__톔ミ廊ョ쑐 ____ᳬベ__葰ד____________Ś̈__葌ד蔨ד菈ד__________Ņ̈__de______ł̈퇀ミ쑐 ____Ǎ___蕌ד蓘ד__ō̌菱ョ__톔ミ廊ョ쑐 ____ᳬベ__蔠ד____________Ŵ̈__蓼ד藘ד葸ד__________ſ̈__la______ż̈퇀ミ쑐 ____Ǒ___藼ד薈ד__ŧ̌菱ョ__톔ミ廊ョ쑐 ____ᳬベ__藐ד____________Ů̈__薬ד蚘ד蔨ד__________ũ̈__persona_________Ĕ̈퇀ミ쑐 ____Ǚ___蚼ד虈ד__ğ̌菱ョ__톔ミ廊ョ쑐 ____ᳬベ__蚐ד____________Ć̈__虬ד蝈ד藘ד__________ā̈__o_______Ď̈퇀ミ쑐 ____Ǜ___蝬ד蛸ד__ĉ̌菱ョ__톔ミ廊ョ쑐 ____ᳬベ__蝀ד____________İ̈__蜜ד蠈ד蚘ד__________Ļ̈__autoridad_______Ħ̈퇀ミ쑐 ____ǥ___蠬ד螸ד__ġ̌菱ョ__톔ミ廊ョ쑐 ____ᳬベ__蠀ד____________Ĩ̈__蟜ד裈ד蝈ד__________Ǔ̈__pública_________Ǟ̈퇀ミ쑐 ____ǭ___裬ד衸ד__Ǚ̌菱ョ__톔ミ廊ョ쑐 ____ᳬベ__裀ד____________ǀ̈__袜ד覈ד蠈ד__________ǋ̈__contra__________Ƕ̈퇀ミ쑐 ____Ǵ___覬ד褸ד__Ǳ̌菱ョ__톔ミ廊ョ쑐 ____ᳬベ__覀ד____________Ǹ̈__襜ד訸ד裈ד__________ǣ̈&#10;_quien___Ǡ̈퇀ミ쑐 ____Ǻ___詜ד觨ד__ǫ̌菱ョ__톔ミ廊ョ쑐 ____ᳬベ__訰ד____________ƒ̈__訌ד諨ד覈ד__________Ɲ̈__se______ƚ̈퇀ミ쑐 ____ǽ___謌ד誘ד__ƅ̌菱ョ__톔ミ廊ョ쑐 ____ᳬベ__諠ד____________ƌ̈__誼ד讨ד訸ד__________Ʒ̈__hubiere_________Ʋ̈퇀ミ쑐 ____ȅ___诌ד識ד__ƽ̌菱ョ__톔ミ廊ョ쑐 ____ᳬベ__讠ד____________Ƥ̈__譼ד豘ד諨ד__________Ư̈&#10;_hecho___Ƭ̈퇀ミ쑐 ____ȋ___豼ד谈ד__ŗ̌菱ョ__톔ミ廊ョ쑐 ____ᳬベ__豐ד____________Ş̈__谬ד贈ד讨ד__________ř̈__la______ņ̈퇀ミ쑐 ____Ȏ___贬ד貸ד__Ł̌菱ョ__톔ミ廊ョ쑐 ____ᳬベ__贀ד____________ň̈__賜ד跈ד豘ד__________ų̈__solicitud_______ž̈퇀ミ쑐 ____ȗ___跬ד赸ד__Ź̌菱ョ__톔ミ廊ョ쑐 ____ᳬベ__跀ד____________Š̈__趜ד蹸ד贈ד__________ṻ__”_______Ũ̈퇀ミ쑐 ____Ș___躜ד踨ד__ē̌菱ョ__톔ミ廊ョ쑐 ____ᳬベ__蹰ד____________Ě̈__蹌ד輨ד跈ד__________ą̈__,_______Ă̈퇀ミ쑐 ____Ț___轌ד軘ד__č̌菱ョ__톔ミ廊ョ쑐 ____ᳬベ__輠ד____________Ĵ̈__軼ד迨ד蹸ד__________Ŀ̈__resolvió________ĺ̈퇀ミ쑐 ____ȣ___逌ד辘ד__ĥ̌菱ョ__톔ミ廊ョ쑐 ____ᳬベ__迠ד____________Ĭ̈__込ד邨ד輨ד__________Ǘ̈__oficiar_________ǒ̈퇀ミ쑐 ____ȫ___郌ד遘ד__ǝ̌菱ョ__톔ミ廊ョ쑐 ____ᳬベ__邠ד____________Ǆ̈__遼ד酘ד迨ד__________Ǐ̈__a_______ǌ̈퇀ミ쑐 ____ȭ___酼ד鄈ד__Ƿ̌菱ョ__톔ミ廊ョ쑐 ____ᳬベ__酐ד____________Ǿ̈__鄬ד鈈ד邨ד__________ǹ̈__la______Ǧ̈퇀ミ쑐 ____Ȱ___鈬ד醸ד__ǡ̌菱ョ__톔ミ廊ョ쑐 ____ᳬベ__鈀ד____________Ǩ̈__釜ד銸ד酘ד__________Ɠ̈&#10;_Unión___Ɛ̈퇀ミ쑐 ____ȶ___鋜ד鉨ד__ƛ̌菱ョ__톔ミ廊ョ쑐 ____ᳬベ__銰ד____________Ƃ̈__銌ד鍸ד鈈ד__________ƍ̈__Temporal________ƈ̈퇀ミ쑐 ____ȿ___鎜ד錨ד__Ƴ̌菱ョ__톔ミ廊ョ쑐 ____ᳬベ__鍰ד____________ƺ̈__鍌ד鐸ד銸ד__________ƥ̈__Centro__________Ơ̈퇀ミ쑐 ____Ɇ___鑜ד鏨ד__ƫ̌菱ョ__톔ミ廊ョ쑐 ____ᳬベ__鐰ד____________Œ̈__鐌ד铨ד鍸ד__________ŝ̈__de______Ś̈퇀ミ쑐 ____ɉ___䕌ד钘ד__Ņ̌菱ョ__톔ミ廊ョ쑐 ____ᳬベ__铠ד____________Ō̈__钼ד門ד鐸ד__________ŷ̈퇀ミ쑐 ____ɘ___閤ד锰ד__Ų̌菱ョ__톔ミ廊ョ쑐 ____ᳬベ__镸ד____________Ź̈__镔ד阰ד铨ד__________Ť̈__de______š̈퇀ミ쑐 ____ɛ___陔ד闠ד__Ŭ̌菱ョ__톔ミ廊ョ쑐 ____ᳬベ__阨ד____________ē̈__阄ד雰ד門ד__________Ğ̈__Residuos________ę̈퇀ミ쑐 ____ɤ___霔ד隠ד__Ą̌菱ョ__톔ミ廊ョ쑐 ____ᳬベ__雨ד____________ċ̈__雄ד鞠ד阰ד__________Ķ̈__Doña____ĳ̈퇀ミ쑐 ____ɩ___韄ד靐ד__ľ̌菱ョ__톔ミ廊ョ쑐 ____ᳬベ__鞘ד____________ĥ̈__靴ד顐ד雰ד__________Ġ̈&#10;_Juana___ĭ̈퇀ミ쑐 ____ɮ___顴ד頀ד__Ĩ̌菱ョ__톔ミ廊ョ쑐 ____ᳬベ__顈ד____________ǟ̈__頤ד餀ד鞠ד__________ǚ̈__,_______Ǉ̈퇀ミ쑐 ____ɰ___餤ד颰ד__ǂ̌菱ョ__톔ミ廊ョ쑐 ____ᳬベ__飸ד____________ǉ̈__飔ד馰ד顐ד__________Ǵ̈__a_______Ǳ̈퇀ミ쑐 ____ɲ___駔ד饠ד__Ǽ̌菱ョ__톔ミ廊ョ쑐 ____ᳬベ__馨ד____________ǣ̈__馄ד驠ד餀ד__________Ǯ̈__la______ǫ̈퇀ミ쑐 ____ɵ___骄ד騐ד__Ɩ̌菱ョ__톔ミ廊ョ쑐 ____ᳬベ__驘ד____________Ɲ̈__騴ד鬐ד馰ד__________Ƙ̈&#10;_Unión___ƅ̈퇀ミ쑐 ____ɻ___鬴ד髀ד__ƀ̌菱ョ__톔ミ廊ョ쑐 ____ᳬベ__鬈ד____________Ʒ̈__髤ד鯐ד驠ד__________Ʋ̈__Temporal________ƽ̈퇀ミ쑐 ____ʄ___鯴ד鮀ד__Ƹ̌菱ョ__톔ミ廊ョ쑐 ____ᳬベ__鯈ד____________Ư̈__鮤ד鲐ד鬐ד__________ƪ̈__Gestión_________ŕ̈퇀ミ쑐 ____ʌ___鲴ד鱀ד__Ő̌菱ョ__톔ミ廊ョ쑐 ____ᳬベ__鲈ד____________Ň̈__鱤ד鵐ד鯐ד__________ł̈__Ambiental_______ō̈퇀ミ쑐 ____ʖ___鵴ד鴀ד__ň̌菱ョ__톔ミ廊ョ쑐 ____ᳬベ__鵈ד____________ſ̈__鴤ד鸀ד鲐ד__________ź̈__y_______ŧ̈퇀ミ쑐 ____ʘ___鸤ד鶰ד__Ţ̌菱ョ__톔ミ廊ョ쑐 ____ᳬベ__鷸ד____________ũ̈__鷔ד麰ד鵐ד__________Ĕ̈__a_______đ̈퇀ミ쑐 ____ʚ___黔ד鹠ד__Ĝ̌菱ョ__톔ミ廊ョ쑐 ____ᳬベ__麨ד____________ă̈__麄ד齰ד鸀ד__________Ď̈__Promesa_________ĉ̈퇀ミ쑐 ____ʢ___龔ד鼠ד__Ĵ̌菱ョ__톔ミ廊ョ쑐 ____ᳬベ__齨ד____________Ļ̈__齄דꀠד麰ד__________Ħ̈__de______ģ̈퇀ミ쑐 ____ʥ___ꁄד鿐ד__Į̌菱ョ__톔ミ廊ョ쑐 ____ᳬベ__ꀘד____________Ǖ̈__鿴דꃠד齰ד__________ǐ̈__Sociedad________Ǜ̈퇀ミ쑐 ____ʮ___ꄄדꂐד__ǆ̌菱ョ__톔ミ廊ョ쑐 ____ᳬベ__ꃘד____________Ǎ̈__ꂴדꆠדꀠד__________ǈ̈__Futura__________ǳ̈퇀ミ쑐 ____ʵ___ꇄדꅐד__Ǿ̌菱ョ__톔ミ廊ョ쑐 ____ᳬベ__ꆘד____________ǥ̈__ꅴדꉐדꃠד__________Ǡ̈__–_______ǭ̈퇀ミ쑐 ____ʷ___ꉴדꈀד__Ǩ̌菱ョ__톔ミ廊ョ쑐 ____ᳬベ__ꉈד____________Ɵ̈__ꈤדꌐדꆠד__________ƚ̈__proponentes_____ƅ̈퇀ミ쑐 ____˃___ꌴדꋀד__ƀ̌菱ョ__톔ミ廊ョ쑐 ____ᳬベ__ꌈד____________Ʒ̈__ꋤדꏐדꉐד__________Ʋ̈__dentro__________ƽ̈퇀ミ쑐 ____ˊ___ꏴדꎀד__Ƹ̌菱ョ__톔ミ廊ョ쑐 ____ᳬベ__ꏈד____________Ư̈__ꎤדꒀדꌐד__________ƪ̈__de______ŗ̈퇀ミ쑐 ____ˍ___꒤דꐰד__Œ̌菱ョ__톔ミ廊ョ쑐 ____ᳬベ__ꑸד____________ř̈__ꑔדꔰדꏐד__________ń̈__la______Ł̈퇀ミ쑐 ____ː_&#10;_ꕔדꓠד__Ō̌菱ョ__톔ミ廊ョ쑐 ____ᳬベ__ꔨד____________ų̈__ꔄדꗰדꒀד__________ž̈__licitación______Ź̈퇀ミ쑐 ____˛___ꘔדꖠד__Ť̌菱ョ__톔ミ廊ョ쑐 ____ᳬベ__ꗨד____________ṻ__ꗄדꚰדꔰד__________Ė̈__pública_________đ̈퇀ミ쑐 ____ˣ___ꛔדꙠד__Ĝ̌菱ョ__톔ミ廊ョ쑐 ____ᳬベ__ꚨד____________ă̈__ꚄדꝠדꗰד__________Ď̈__001_____ċ̈퇀ミ쑐 ____˧___Ꞅד꜐ד__Ķ̌菱ョ__톔ミ廊ョ쑐 ____ᳬベ__Ꝙד____________Ľ̈__Ꜵדꠐדꚰד__________ĸ̈__de______ĥ̈퇀ミ쑐 ____˪___꠴דꟀד__Ġ̌菱ョ__톔ミ廊ョ쑐 ____ᳬベ__ꠈד____________Ǘ̈__꟤דꣀדꝠד__________ǒ̈__2010____ǟ̈퇀ミ쑐 ____ˮ___꣤דꡰד__ǚ̌菱ョ__톔ミ廊ョ쑐 ____ᳬベ__ꢸד____________ǁ̈__ꢔדꥰדꠐד__________ǌ̈__,_______ǉ̈퇀ミ쑐 ____˰_&#10;_ꦔדꤠד__Ǵ̌菱ョ__톔ミ廊ョ쑐 ____ᳬベ__ꥨד____________ǻ̈__ꥄדꨰדꣀד__________Ǧ̈__adelantada______ǡ̈퇀ミ쑐 ____˻___꩔דꧠד__Ǭ̌菱ョ__톔ミ廊ョ쑐 ____ᳬベ__ꨨד____________Ɠ̈__ꨄדꫠדꥰד__________ƞ̈__por_____ƛ̈퇀ミ쑐 ____˿___ꬄדꪐד__Ɔ̌菱ョ__톔ミ廊ョ쑐 ____ᳬベ__꫘ד____________ƍ̈__ꪴדꮐדꨰד__________ƈ̈__la______Ƶ̈퇀ミ쑐 ____̂___ꮴדꭀד__ư̌菱ョ__톔ミ廊ョ쑐 ____ᳬベ__ꮈד____________Ƨ̈__ꭤד걀דꫠד__________Ƣ̈&#10;_UAESP___Ư̈퇀ミ쑐 ____̇___걤ד꯰ד__ƪ̌菱ョ__톔ミ廊ョ쑐 ____ᳬベ__갸ד____________ő̈__갔ד곰דꮐד__________Ŝ̈__-_______ř̈퇀ミ쑐 ____̈___괔ד겠ד__ń̌菱ョ__톔ミ廊ョ쑐 ____ᳬベ__골ד____________ŋ̈__계ד궠ד걀ד__________Ŷ̈__,_______ų̈퇀ミ쑐 ____̊___귄ד교ד__ž̌菱ョ__톔ミ廊ョ쑐 ____ᳬベ__궘ד____________ť̈__굴ד깐ד곰ד__________Š̈__para____ŭ̈퇀ミ쑐 ____̏___깴ד글ד__Ũ̌菱ョ__톔ミ廊ョ쑐 ____ᳬベ__깈ד____________ğ̈__긤ד꼀ד궠ד__________Ě̈__que_____ć̈퇀ミ쑐 ____̓___꼤ד꺰ד__Ă̌菱ョ__톔ミ廊ョ쑐 ____ᳬベ__껸ד____________ĉ̈__껔ד꾰ד깐ד__________Ĵ̈__–_______ı̈퇀ミ쑐 ____̕___꿔ד꽠ד__ļ̌菱ョ__톔ミ廊ョ쑐 ____ᳬベ__꾨ד____________ģ̈__꾄ד끠ד꼀ד__________Į̈__si______ī̈퇀ミ쑐 ____̘___낄ד뀐ד__ǖ̌菱ョ__톔ミ廊ョ쑐 ____ᳬベ__끘ד____________ǝ̈__뀴ד널ד꾰ד__________ǘ̈__lo______ǅ̈퇀ミ쑐 ____̛___넴ד냀ד__ǀ̌菱ョ__톔ミ廊ョ쑐 ____ᳬベ__너ד____________Ƿ̈__냤ד뇐ד끠ד__________ǲ̈__consideraban____ǽ̈퇀ミ쑐 ____̨_&#10;_뇴ד놀ד__Ǹ̌菱ョ__톔ミ廊ョ쑐 ____ᳬベ__뇈ד____________ǯ̈__놤ד느ד널ד__________Ǫ̈__pertinente______ƕ̈퇀ミ쑐 ____̳___늴ד뉀ד__Ɛ̌菱ョ__톔ミ廊ョ쑐 ____ᳬベ__늈ד____________Ƈ̈__뉤ד덀ד뇐ד__________Ƃ̈__–_______Ə̈퇀ミ쑐 ____̵___덤ד닰ד__Ɗ̌菱ョ__톔ミ廊ョ쑐 ____ᳬベ__댸ד____________Ʊ̈__댔ד돰ד느ד__________Ƽ̈__se______ƹ̈퇀ミ쑐 ____̸___됔ד뎠ד__Ƥ̌菱ョ__톔ミ廊ョ쑐 ____ᳬベ__돨ד____________ƫ̈__도ד뒰ד덀ד__________Ŗ̈__pronunciaran____ő̈퇀ミ쑐 ____ͅ___듔ד둠ד__Ŝ̌菱ョ__톔ミ廊ョ쑐 ____ᳬベ__뒨ד____________Ń̈__뒄ד땰ד돰ד__________Ŏ̈__respecto________ŉ̈퇀ミ쑐 ____͎___떔ד딠ד__Ŵ̌菱ョ__톔ミ廊ョ쑐 ____ᳬベ__땨ד____________Ż̈__땄ד똠ד뒰ד__________Ŧ̈__al______ţ̈퇀ミ쑐 ____͑___뙄ד뗐ד__Ů̌菱ョ__톔ミ廊ョ쑐 ____ᳬベ__똘ד____________ĕ̈__뗴ד뛠ד땰ד__________Đ̈__proceso_________ě̈퇀ミ쑐 ____͙___뜄ד뚐ד__Ć̌菱ョ__톔ミ廊ョ쑐 ____ᳬベ__뛘ד____________č̈__뚴ד랠ד똠ד__________Ĉ̈__licitatorio_____ĳ̈퇀ミ쑐 ____ͥ___럄ד띐ד__ľ̌菱ョ__톔ミ廊ョ쑐 ____ᳬベ__래ד____________ĥ̈__띴ד롐ד뛠ד__________Ġ̈__de______ĭ̈퇀ミ쑐 ____ͨ___롴ד렀ד__Ĩ̌菱ョ__톔ミ廊ョ쑐 ____ᳬベ__롈ד____________ǟ̈__려ד뤀ד랠ד__________ǚ̈__la______Ǉ̈퇀ミ쑐 ____ͫ_&#10;_뤤ד뢰ד__ǂ̌菱ョ__톔ミ廊ョ쑐 ____ᳬベ__룸ד____________ǉ̈__룔ד맀ד롐ד__________Ǵ̈__referencia______ǿ̈퇀ミ쑐 ____͵___매ד륰ד__Ǻ̌菱ョ__톔ミ廊ョ쑐 ____ᳬベ__릸ד____________ǡ̈__릔ד며ד뤀ד__________Ǭ̈__,_______ǩ̈퇀ミ쑐 ____ͷ___몔ד먠ד__Ɣ̌菱ョ__톔ミ廊ョ쑐 ____ᳬベ__멨ד____________ƛ̈__멄ד묠ד맀ד__________Ɔ̈__al______ƃ̈퇀ミ쑐 ____ͺ___뭄ד뫐ד__Ǝ̌菱ョ__톔ミ廊ョ쑐 ____ᳬベ__묘ד____________Ƶ̈__뫴ד믐ד며ד__________ư̈&#10;_igual___ƽ̈퇀ミ쑐 ____΀___믴ד뮀ד__Ƹ̌菱ョ__톔ミ廊ョ쑐 ____ᳬベ__믈ד____________Ư̈__뮤ד벀ד묠ד__________ƪ̈__que_____ŗ̈퇀ミ쑐 ____΄___벤ד배ד__Œ̌菱ョ__톔ミ廊ョ쑐 ____ᳬベ__뱸ד____________ř̈__뱔ד봰ד믐ד__________ń̈&#10;_sobre___Ł̈퇀ミ쑐 ____Ί___뵔ד볠ד__Ō̌菱ョ__톔ミ廊ョ쑐 ____ᳬベ__봨ד____________ų̈__봄ד뷠ד벀ד__________ž̈__el______Ż̈퇀ミ쑐 ____΍___븄ד붐ד__Ŧ̌菱ョ__톔ミ廊ョ쑐 ____ᳬベ__뷘ד____________ŭ̈__붴ד뺠ד봰ד__________Ũ̈__cumplimiento____ē̈퇀ミ쑐 ____Κ___뻄ד빐ד__Ğ̌菱ョ__톔ミ廊ョ쑐 ____ᳬベ__뺘ד____________ą̈__빴ד뽐ד뷠ד__________Ā̈__o_______č̈퇀ミ쑐 ____Μ___뽴ד뼀ד__Ĉ̌菱ョ__톔ミ廊ョ쑐 ____ᳬベ__뽈ד____________Ŀ̈__뼤ד쀀ד뺠ד__________ĺ̈__no______ħ̈퇀ミ쑐 ____Ο___쀤ד뾰ד__Ģ̌菱ョ__톔ミ廊ョ쑐 ____ᳬベ__뿸ד____________ĩ̈__뿔ד산ד뽐ד__________ǔ̈__de______Ǒ̈퇀ミ쑐 ____΢___샔ד쁠ד__ǜ̌菱ョ__톔ミ廊ョ쑐 ____ᳬベ__삨ד____________ǃ̈__삄ד셠ד쀀ד__________ǎ̈__la______ǋ̈퇀ミ쑐 ____Υ___솄ד섐ד__Ƕ̌菱ョ__톔ミ廊ョ쑐 ____ᳬベ__션ד____________ǽ̈__섴ד술ד산ד__________Ǹ̈__sentencia_______ǣ̈퇀ミ쑐 ____ί___쉄ד쇐ד__Ǯ̌菱ョ__톔ミ廊ョ쑐 ____ᳬベ__수ד____________ƕ̈__쇴ד싐ד셠ד__________Ɛ̈__T_______Ɲ̈퇀ミ쑐 ____ΰ___싴ד슀ד__Ƙ̌菱ョ__톔ミ廊ョ쑐 ____ᳬベ__싈ד____________Ə̈__스ד쎀ד술ד__________Ɗ̈__-_______Ʒ̈퇀ミ쑐 ____α___쎤ד쌰ד__Ʋ̌菱ョ__톔ミ廊ョ쑐 ____ᳬベ__썸ד____________ƹ̈__썔ד쐰ד싐ד__________Ƥ̈__724_____ơ̈퇀ミ쑐 ____ε___쑔ד쏠ד__Ƭ̌菱ョ__톔ミ廊ョ쑐 ____ᳬベ__쐨ד____________œ̈__쐄ד쓠ד쎀ד__________Ş̈__de______ś̈퇀ミ쑐 ____θ___씄ד쒐ד__ņ̌菱ョ__톔ミ廊ョ쑐 ____ᳬベ__쓘ד____________ō̈__쒴ד얐ד쐰ד__________ň̈__2003____ŵ̈퇀ミ쑐 ____μ___어ד앀ד__Ű̌菱ョ__톔ミ廊ョ쑐 ____ᳬベ__얈ד____________ŧ̈__앤ד와ד쓠ד__________Ţ̈__._______ů̈퇀ミ쑐 ____ν___왤ד연ד__Ū̌菱ョ__톔ミ廊ョ쑐 ____ᳬベ__옸ד____________đ̈__옔ד쩠ד얐ד__________Ĝ̈__&#10;_______ę̈__&#10;_ _a___Ć̈__-_ _n___ă̈__&#10;_y1____Ā̈__INTERVENCIONES__________ĉ̈__._ken List_o____Ĵ̈__-_ntencia_to____Ŀ̈__&#10;_ken List______ĺ̈__representación_n.11_____ģ̈ョ즘&quot;히ョ큈ミ쓰ג젨ד____≰___ᵀ_________ī̈ョﾠ̋히ョ큈ミ䟐ד짐ד____⾘ѽ__ᵀ_________Ǔ̈ョ쩸&quot;히ョ큈ミ잨ד죐ד____≰___ᵀ_________Ǜ̈________葐׻睈̊__________________ǃ̈퇀ミ쑐 ________욄ל楐י__ǎ̈ョ쭘&quot;히ョ큈ミ젨ד䞐ד____≰___ᵀ_________Ƕ̈__II_1____ǳ̈퇀ミ쑐 ________왼ד쨐ד__Ǿ̈ョ참&quot;히ョ큈ミ䞐דד____≰___ᵀ_________Ǧ̈________葐׻羸׻__________________Ǯ̈ョⳘ̌히ョ큈ミ쟨ד⪨ה____⾘ѽ__ᵀ_________Ɩ̌菱ョ__톔ミ廊ョ쑐 ____ᳬベ__쩘ד____________Ɲ̈__쨴ד쫸ד와ד__________Ƙ̈퇀ミ쑐 ________욬ד쪨ד__ƃ̌菱ョ__톔ミ廊ョ쑐 ____ᳬベ__쫰ד____________Ɗ̈__쫌ד쮸ד쩠ד__________Ƶ̈퇀ミ쑐 ________鍤_쭨ד__ư̈__Cuarenta________ƻ̌菱ョ__톔ミ廊ョ쑐 ____ᳬベ__쮰ד____________Ƣ̈__쮌ד챐ד쫸ד__________ƭ̈퇀ミ쑐 ________줔ד찀ד__ƨ̌菱ョ__톔ミ廊ョ쑐 ____ᳬベ__챈ד____________ş̈__찤ד쳨ד쮸ד__________Ś̈퇀ミ쑐 ________웼ד처ד__Ņ̌菱ョ__톔ミ廊ョ쑐 ____ᳬベ__쳠ד____________Ō̈__첼ד춀ד챐ד__________ŷ̈퇀ミ쑐 ________웄ד촰ד__Ų̌菱ョ__톔ミ廊ョ쑐 ____ᳬベ__쵸ד____________Ź̈__쵔ד츘ד쳨ד__________Ť̈퇀ミ쑐 ________음ד췈ד__ů̌菱ョ__톔ミ廊ョ쑐 ____ᳬベ__츐ד____________Ė̈__췬ד콘ד춀ד__________đ̈__organizaciones_ook_as___Ě̈__incumplimiento_n.11_____ă̈__Administrativa__________Č̈퇀ミ쑐 ________鐌_켈ד__ķ̌菱ョ__톔ミ廊ョ쑐 ____ᳬベ__콐ד____________ľ̈__켬ד퀘ד츘ד__________Ĺ̈퇀ミ쑐 ________銼_쿈ד__Ĥ̈__._y1_ List______į̌菱ョ__톔ミ廊ョ쑐 ____ᳬベ__퀐ד________က̀__ǖ̈__쿬ד킰ד콘ד__________Ǒ̈퇀ミ쑐 ________镼_큠ד__ǜ̌菱ョ__톔ミ廊ョ쑐 ____ᳬベ__킨ד____________ǃ̈__킄ד텈ד퀘ד__________ǎ̈퇀ミ쑐 ________䓄ד탸ד__ǉ̌菱ョ__톔ミ廊ョ쑐 ____ᳬベ__텀ד____________ǰ̈__턜ד퇠ד킰ד__________ǻ̈퇀ミ쑐 ________쭄ד톐ד__Ǧ̌菱ョ__톔ミ廊ョ쑐 ____ᳬベ__퇘ד____________ǭ̈__톴ד퉸ד텈ד__________Ǩ̈퇀ミ쑐 ________钴_툨ד__Ɠ̌菱ョ__톔ミ廊ョ쑐 ____ᳬベ__퉰ד____________ƚ̈__퉌ד판ד퇠ד__________ƅ̈퇀ミ쑐 ________阤_틀ד__ƀ̌菱ョ__톔ミ廊ョ쑐 ____ᳬベ__팈ד____________Ʒ̈__틤ד펨ד퉸ד__________Ʋ̈퇀ミ쑐 ________폌ד퍘ד__ƽ̌菱ョ__톔ミ廊ョ쑐 ____ᳬベ__펠ד____________Ƥ̈__퍼ד푘ד판ד__________Ư̈&#10;_Penal___Ƭ̈퇀ミ쑐 ____&quot;___푼ד퐈ד__ŗ̌菱ョ__톔ミ廊ョ쑐 ____ᳬベ__푐ד____________Ş̈__퐬ד픘ד펨ד__________ř̈__Municipal_______ń̈퇀ミ쑐 ____,___피ד퓈ד__ŏ̌菱ョ__톔ミ廊ョ쑐 ____ᳬベ__픐ד____________Ŷ̈__퓬ד허ד푘ד__________ű̈__de______ž̈퇀ミ쑐 ____/___헬ד핸ד__Ź̌菱ョ__톔ミ廊ョ쑐 ____ᳬベ__헀ד____________Š̈__햜ד횈ד픘ד__________ṻ__Bogotá__________Ė̈퇀ミ쑐 ____6___횬ד호ד__đ̌菱ョ__톔ミ廊ョ쑐 ____ᳬベ__횀ד____________Ę̈__활ד휸ד허ד__________ă̈__(_______Ā̈퇀ミ쑐 ____7___흜ד훨ד__ċ̌菱ョ__톔ミ廊ョ쑐 ____ᳬベ__휰ד____________Ĳ̈__휌דퟨד횈ד__________Ľ̈__AZ______ĺ̈퇀ミ쑐 ____:___ד힘ד__ĥ̌菱ョ__톔ミ廊ョ쑐 ____ᳬベ__ퟠד____________Ĭ̈__ힼדד휸ד__________Ǘ̈__1_______ǔ̈퇀ミ쑐 ____;___דד__ǟ̌菱ョ__톔ミ廊ョ쑐 ____ᳬベ__ד____________ǆ̈__דדퟨד__________ǁ̈__,_______ǎ̈퇀ミ쑐 ____=___דד__ǉ̌菱ョ__톔ミ廊ョ쑐 ____ᳬベ__ד____________ǰ̈__דדד__________ǻ̈__folios__________Ǧ̈퇀ミ쑐 ____D___דד__ǡ̌菱ョ__톔ミ廊ョ쑐 ____ᳬベ__ד____________Ǩ̈__דדד__________Ɠ̈__2_______Ɛ̈퇀ミ쑐 ____F___דד__ƛ̌菱ョ__톔ミ廊ョ쑐 ____ᳬベ__ד____________Ƃ̈__דדד__________ƍ̈__a_______Ɗ̈퇀ミ쑐 ____H___דד__Ƶ̌菱ョ__톔ミ廊ョ쑐 ____ᳬベ__ד____________Ƽ̈__דדד__________Ƨ̈__7_______Ƥ̈퇀ミ쑐 ____I___דד__Ư̌菱ョ__톔ミ廊ョ쑐 ____ᳬベ__ד____________Ŗ̈__דדד__________ő̈__)_______Ş̈퇀ミ쑐 ____J___דד__ř̌菱ョ__톔ミ廊ョ쑐 ____ᳬベ__ד____________ŀ̈__דדד__________ŋ̈__._______ň̈퇀ミ쑐 ____K___דד__ų̌菱ョ__톔ミ廊ョ쑐 ____ᳬベ__ד____________ź̈__דדד__________ť̈__&#10;_______Ţ̈__1_ken List______ŭ̈__El______Ṻ&#10;_folio___ė̈__&#10;_______Ĕ̈__veintiuno_______ğ̈퇀ミ쑐 ________דד__Ě̈________葐׻벸״__________________Ă̈ョ촘&quot;히ョ큈ミ쥐ד뭀ה____≰___ݰ!________Ċ̌菱ョ__톔ミ廊ョ쑐 ____ᳬベ__ד____________ı̈__דדד__________ļ̈퇀ミ쑐 ________隼_ד__ħ̈__._ken List______Ģ̌菱ョ__톔ミ廊ョ쑐 ____ᳬベ__ד____________ĩ̈__דדד__________ǔ̈퇀ミ쑐 ________쾤דד__ǟ̌菱ョ__톔ミ廊ョ쑐 ____ᳬベ__ד____________ǆ̈__דדד__________ǁ̈퇀ミ쑐 ________דד__ǌ̌菱ョ__톔ミ廊ョ쑐 ____ᳬベ__ד____________ǳ̈__דדד__________Ǿ̈퇀ミ쑐 ________דד__ǹ̌菱ョ__톔ミ廊ョ쑐 ____ᳬベ__ד____________Ǡ̈__דדד__________ǫ̈퇀ミ쑐 ________דד__Ɩ̌菱ョ__톔ミ廊ョ쑐 ____ᳬベ__ד____________Ɲ̈__דדד__________Ƙ̈퇀ミ쑐 ________靤_ד__ƃ̌菱ョ__톔ミ廊ョ쑐 ____ᳬベ__ד____________Ɗ̈__דדד__________Ƶ̈퇀ミ쑐 ________דד__ư̌菱ョ__톔ミ廊ョ쑐 ____ᳬベ__ד____________Ƨ̈__דדד__________Ƣ̈__21______Ư̈퇀ミ쑐 ________דד__ƪ̌菱ョ__톔ミ廊ョ쑐 ____ᳬベ__ד____________ő̈__דדד__________Ŝ̈__)_______ř̈퇀ミ쑐 ________דד__ń̌菱ョ__톔ミ廊ョ쑐 ____ᳬベ__ד____________ŋ̈__דדד__________Ŷ̈__de______ų̈퇀ミ쑐 ________דד__ž̌菱ョ__톔ミ廊ョ쑐 ____ᳬベ__ד____________ť̈__דדד__________Š̈__mayo____ŭ̈퇀ミ쑐 ________דד__Ũ̌菱ョ__톔ミ廊ョ쑐 ____ᳬベ__ד____________ğ̈__דדד__________Ě̈__de______ć̈퇀ミ쑐 ____&quot;___דד__Ă̌菱ョ__톔ミ廊ョ쑐 ____ᳬベ__ד____________ĉ̈__דדד__________Ĵ̈__dos_____ı̈퇀ミ쑐 ____&amp;___דד__ļ̌菱ョ__톔ミ廊ョ쑐 ____ᳬベ__ד____________ģ̈__דדד__________Į̈__mil_____ī̈퇀ミ쑐 ____*___דד__ǖ̌菱ョ__톔ミ廊ョ쑐 ____ᳬベ__ד____________ǝ̈__דדד__________ǘ̈__diez____ǅ̈퇀ミ쑐 ____/___דד__ǀ̌菱ョ__톔ミ廊ョ쑐 ____ᳬベ__ד____________Ƿ̈__דדד__________ǲ̈__(_______ǿ̈퇀ミ쑐 ____0___דד_"/>
          </w:smartTagPr>
          <w:r w:rsidRPr="00A04AE9">
            <w:rPr>
              <w:rFonts w:eastAsia="SimSun"/>
              <w:szCs w:val="28"/>
            </w:rPr>
            <w:t>la Asociación</w:t>
          </w:r>
        </w:smartTag>
        <w:r w:rsidRPr="00A04AE9">
          <w:rPr>
            <w:rFonts w:eastAsia="SimSun"/>
            <w:szCs w:val="28"/>
          </w:rPr>
          <w:t xml:space="preserve"> Cooperativa</w:t>
        </w:r>
      </w:smartTag>
      <w:r w:rsidRPr="00A04AE9">
        <w:rPr>
          <w:rFonts w:eastAsia="SimSun"/>
          <w:szCs w:val="28"/>
        </w:rPr>
        <w:t xml:space="preserve"> de Recicladores de Bogotá (ARB) que ampliara los argumentos jurídicos, así como las razones de hecho, por las cuales consideraba que no se incluían acciones afirmativas en el proceso de contratación adelantado por </w:t>
      </w:r>
      <w:smartTag w:uri="urn:schemas-microsoft-com:office:smarttags" w:element="PersonName">
        <w:smartTagPr>
          <w:attr w:name="ProductID" w:val="la UAESP."/>
        </w:smartTagPr>
        <w:r w:rsidRPr="00A04AE9">
          <w:rPr>
            <w:rFonts w:eastAsia="SimSun"/>
            <w:szCs w:val="28"/>
          </w:rPr>
          <w:t>la UAESP.</w:t>
        </w:r>
      </w:smartTag>
    </w:p>
    <w:p w:rsidR="0095199E" w:rsidRPr="00A04AE9" w:rsidRDefault="0095199E" w:rsidP="0095199E">
      <w:pPr>
        <w:jc w:val="both"/>
        <w:rPr>
          <w:rFonts w:eastAsia="SimSun"/>
          <w:szCs w:val="28"/>
        </w:rPr>
      </w:pPr>
    </w:p>
    <w:p w:rsidR="0095199E" w:rsidRDefault="0095199E" w:rsidP="0095199E">
      <w:pPr>
        <w:jc w:val="both"/>
      </w:pPr>
      <w:r w:rsidRPr="00A04AE9">
        <w:rPr>
          <w:rFonts w:eastAsia="SimSun"/>
          <w:szCs w:val="28"/>
        </w:rPr>
        <w:t xml:space="preserve">10. Posteriormente, mediante Auto del veintiséis (26) de mayo de dos mil diez (2010), </w:t>
      </w:r>
      <w:smartTag w:uri="urn:schemas-microsoft-com:office:smarttags" w:element="PersonName">
        <w:smartTagPr>
          <w:attr w:name="ProductID" w:val="la Sala"/>
        </w:smartTagPr>
        <w:smartTag w:uri="urn:schemas-microsoft-com:office:smarttags" w:element="PersonName">
          <w:smartTagPr>
            <w:attr w:name="ProductID" w:val="La Sala Tercera"/>
          </w:smartTagPr>
          <w:r w:rsidRPr="00A04AE9">
            <w:rPr>
              <w:rFonts w:eastAsia="SimSun"/>
              <w:szCs w:val="28"/>
            </w:rPr>
            <w:t>la Sala</w:t>
          </w:r>
        </w:smartTag>
        <w:r w:rsidRPr="00A04AE9">
          <w:rPr>
            <w:rFonts w:eastAsia="SimSun"/>
            <w:szCs w:val="28"/>
          </w:rPr>
          <w:t xml:space="preserve"> Tercera</w:t>
        </w:r>
      </w:smartTag>
      <w:r w:rsidRPr="00A04AE9">
        <w:rPr>
          <w:rFonts w:eastAsia="SimSun"/>
          <w:szCs w:val="28"/>
        </w:rPr>
        <w:t xml:space="preserve"> de Revisión, considerando que los proponentes en el proceso de licitación pública 001 de 2010 tenían un interés legítimo para pronunciarse respecto a la situación y teniendo en cuenta que el artículo 13 del Decreto 2591 de 1991 dispone que </w:t>
      </w:r>
      <w:r w:rsidRPr="00A04AE9">
        <w:rPr>
          <w:i/>
          <w:lang w:val="es-CO"/>
        </w:rPr>
        <w:t>“Quien tuviere un interés legítimo en el resultado del proceso podrá intervenir en él como coadyuvante del actor o de la  persona o autoridad pública contra quien se hubiere hecho la solicitud”</w:t>
      </w:r>
      <w:r w:rsidRPr="00A04AE9">
        <w:rPr>
          <w:lang w:val="es-CO"/>
        </w:rPr>
        <w:t xml:space="preserve">, resolvió oficiar a </w:t>
      </w:r>
      <w:smartTag w:uri="urn:schemas-microsoft-com:office:smarttags" w:element="PersonName">
        <w:smartTagPr>
          <w:attr w:name="ProductID" w:val="la Uni￳n"/>
        </w:smartTagPr>
        <w:smartTag w:uri="urn:schemas-microsoft-com:office:smarttags" w:element="PersonName">
          <w:smartTagPr>
            <w:attr w:name="ProductID" w:val="la Uni￳n Temporal"/>
          </w:smartTagPr>
          <w:r w:rsidRPr="00A04AE9">
            <w:rPr>
              <w:bCs/>
              <w:szCs w:val="28"/>
            </w:rPr>
            <w:t>la Unión</w:t>
          </w:r>
        </w:smartTag>
        <w:r w:rsidRPr="00A04AE9">
          <w:rPr>
            <w:bCs/>
            <w:szCs w:val="28"/>
          </w:rPr>
          <w:t xml:space="preserve"> Temporal</w:t>
        </w:r>
      </w:smartTag>
      <w:r w:rsidRPr="00A04AE9">
        <w:rPr>
          <w:bCs/>
          <w:szCs w:val="28"/>
        </w:rPr>
        <w:t xml:space="preserve"> Centro de Gerenciamiento de Residuos Doña Juana, a </w:t>
      </w:r>
      <w:smartTag w:uri="urn:schemas-microsoft-com:office:smarttags" w:element="PersonName">
        <w:smartTagPr>
          <w:attr w:name="ProductID" w:val="la Uni￳n"/>
        </w:smartTagPr>
        <w:smartTag w:uri="urn:schemas-microsoft-com:office:smarttags" w:element="PersonName">
          <w:smartTagPr>
            <w:attr w:name="ProductID" w:val="la Uni￳n Temporal"/>
          </w:smartTagPr>
          <w:r w:rsidRPr="00A04AE9">
            <w:rPr>
              <w:bCs/>
              <w:szCs w:val="28"/>
            </w:rPr>
            <w:t>la Unión</w:t>
          </w:r>
        </w:smartTag>
        <w:r w:rsidRPr="00A04AE9">
          <w:rPr>
            <w:bCs/>
            <w:szCs w:val="28"/>
          </w:rPr>
          <w:t xml:space="preserve"> Temporal</w:t>
        </w:r>
      </w:smartTag>
      <w:r w:rsidRPr="00A04AE9">
        <w:rPr>
          <w:bCs/>
          <w:szCs w:val="28"/>
        </w:rPr>
        <w:t xml:space="preserve"> Gestión Ambiental y a Promesa de Sociedad Futura – proponentes dentro de la licitación pública 001 de 2010, adelantada por </w:t>
      </w:r>
      <w:smartTag w:uri="urn:schemas-microsoft-com:office:smarttags" w:element="PersonName">
        <w:smartTagPr>
          <w:attr w:name="ProductID" w:val="la UAESP-,"/>
        </w:smartTagPr>
        <w:r w:rsidRPr="00A04AE9">
          <w:rPr>
            <w:bCs/>
            <w:szCs w:val="28"/>
          </w:rPr>
          <w:t>la UAESP-,</w:t>
        </w:r>
      </w:smartTag>
      <w:r w:rsidRPr="00A04AE9">
        <w:rPr>
          <w:bCs/>
          <w:szCs w:val="28"/>
        </w:rPr>
        <w:t xml:space="preserve"> para que – si lo consideraban pertinente – se pronunciaran respecto al proceso licitatorio de la referencia, al igual que sobre el cumplimiento o no de la sentencia T-724 de 2003.</w:t>
      </w:r>
    </w:p>
    <w:p w:rsidR="0095199E" w:rsidRDefault="0095199E" w:rsidP="0095199E">
      <w:pPr>
        <w:jc w:val="both"/>
      </w:pPr>
    </w:p>
    <w:p w:rsidR="0095199E" w:rsidRDefault="0095199E" w:rsidP="0095199E">
      <w:pPr>
        <w:jc w:val="both"/>
      </w:pPr>
    </w:p>
    <w:p w:rsidR="0095199E" w:rsidRPr="00A04AE9" w:rsidRDefault="0095199E" w:rsidP="0095199E">
      <w:pPr>
        <w:jc w:val="both"/>
        <w:rPr>
          <w:b/>
        </w:rPr>
      </w:pPr>
      <w:r w:rsidRPr="00A04AE9">
        <w:rPr>
          <w:b/>
        </w:rPr>
        <w:t>II. INTERVENCIONES</w:t>
      </w:r>
    </w:p>
    <w:p w:rsidR="0095199E" w:rsidRPr="00A04AE9" w:rsidRDefault="0095199E" w:rsidP="0095199E">
      <w:pPr>
        <w:jc w:val="both"/>
        <w:rPr>
          <w:b/>
        </w:rPr>
      </w:pPr>
    </w:p>
    <w:p w:rsidR="0095199E" w:rsidRPr="00A04AE9" w:rsidRDefault="0095199E" w:rsidP="0095199E">
      <w:pPr>
        <w:jc w:val="both"/>
        <w:rPr>
          <w:b/>
        </w:rPr>
      </w:pPr>
      <w:r w:rsidRPr="00A04AE9">
        <w:rPr>
          <w:b/>
        </w:rPr>
        <w:t xml:space="preserve">1. Juzgado Cuarenta y Tres Penal Municipal de Bogotá (AZ 1, folios </w:t>
      </w:r>
      <w:smartTag w:uri="urn:schemas-microsoft-com:office:smarttags" w:element="metricconverter">
        <w:smartTagPr>
          <w:attr w:name="ProductID" w:val="2 a"/>
        </w:smartTagPr>
        <w:r w:rsidRPr="00A04AE9">
          <w:rPr>
            <w:b/>
          </w:rPr>
          <w:t>2 a</w:t>
        </w:r>
      </w:smartTag>
      <w:r w:rsidRPr="00A04AE9">
        <w:rPr>
          <w:b/>
        </w:rPr>
        <w:t xml:space="preserve"> 7).</w:t>
      </w:r>
    </w:p>
    <w:p w:rsidR="0095199E" w:rsidRPr="00A04AE9" w:rsidRDefault="0095199E" w:rsidP="0095199E">
      <w:pPr>
        <w:jc w:val="both"/>
      </w:pPr>
    </w:p>
    <w:p w:rsidR="0095199E" w:rsidRPr="00A04AE9" w:rsidRDefault="0095199E" w:rsidP="0095199E">
      <w:pPr>
        <w:jc w:val="both"/>
      </w:pPr>
      <w:r w:rsidRPr="00A04AE9">
        <w:t xml:space="preserve">1.1 El veintiuno (21) de mayo de dos mil diez (2010), el juzgado Cuarenta y Tres Penal Municipal de Bogotá envió al despacho del Magistrado ponente el Auto proferido por él tras el incidente de desacato iniciado por la petente ante el presunto incumplimiento de la sentencia T-724 de 2003. Dicha providencia, con fecha del veintinueve (29) de abril de dos mil diez (2010), resolvió – como se ha anotado - abstenerse de iniciar el mencionado trámite contra </w:t>
      </w:r>
      <w:smartTag w:uri="urn:schemas-microsoft-com:office:smarttags" w:element="PersonName">
        <w:smartTagPr>
          <w:attr w:name="ProductID" w:val="la Unidad"/>
        </w:smartTagPr>
        <w:smartTag w:uri="urn:schemas-microsoft-com:office:smarttags" w:element="PersonName">
          <w:smartTagPr>
            <w:attr w:name="ProductID" w:val="la Unidad Administrativa"/>
          </w:smartTagPr>
          <w:r w:rsidRPr="00A04AE9">
            <w:t>la Unidad</w:t>
          </w:r>
        </w:smartTag>
        <w:r w:rsidRPr="00A04AE9">
          <w:t xml:space="preserve"> Administrativa</w:t>
        </w:r>
      </w:smartTag>
      <w:r w:rsidRPr="00A04AE9">
        <w:t xml:space="preserve"> Especial de Servicios Públicos (UAESP).</w:t>
      </w:r>
    </w:p>
    <w:p w:rsidR="0095199E" w:rsidRPr="00A04AE9" w:rsidRDefault="0095199E" w:rsidP="0095199E">
      <w:pPr>
        <w:jc w:val="both"/>
      </w:pPr>
    </w:p>
    <w:p w:rsidR="0095199E" w:rsidRPr="00A04AE9" w:rsidRDefault="0095199E" w:rsidP="0095199E">
      <w:pPr>
        <w:jc w:val="both"/>
      </w:pPr>
      <w:r w:rsidRPr="00A04AE9">
        <w:t>1.2 Como fundamento de su decisión, indicó, en primer lugar, que la responsabilidad frente al incumplimiento de una orden de tutela es subjetiva, por lo que debe existir negligencia comprobada para que pued</w:t>
      </w:r>
      <w:r>
        <w:t>a</w:t>
      </w:r>
      <w:r w:rsidRPr="00A04AE9">
        <w:t xml:space="preserve"> decretarse la misma. En este orden de ideas, en segundo lugar, apuntó que debía efectuarse una comparación entre los parámetros fijados por la licitación No. 001 de 2002 – que dio origen a la sentencia T-724 de 2003 – y aquellos determinados en la licitación No. 001 de </w:t>
      </w:r>
      <w:smartTag w:uri="urn:schemas-microsoft-com:office:smarttags" w:element="metricconverter">
        <w:smartTagPr>
          <w:attr w:name="ProductID" w:val="2010. A"/>
        </w:smartTagPr>
        <w:r w:rsidRPr="00A04AE9">
          <w:t>2010. A</w:t>
        </w:r>
      </w:smartTag>
      <w:r w:rsidRPr="00A04AE9">
        <w:t xml:space="preserve"> su juicio, la primera licitación pública </w:t>
      </w:r>
      <w:r w:rsidRPr="00A04AE9">
        <w:rPr>
          <w:i/>
        </w:rPr>
        <w:t>“(…) no incluyó ninguna medida efectiva para la participación de la población recicladora, ya que el reciclaje de los materiales sólidos reutilizables quedaba en manos de los operadores del sistema”</w:t>
      </w:r>
      <w:r w:rsidRPr="00A04AE9">
        <w:t xml:space="preserve"> (AZ 1, folio 5). No así, la segunda, es decir la actual licitación, que </w:t>
      </w:r>
      <w:r w:rsidRPr="00A04AE9">
        <w:rPr>
          <w:i/>
        </w:rPr>
        <w:t xml:space="preserve">“(…) ha seguido los parámetros previstos por </w:t>
      </w:r>
      <w:smartTag w:uri="urn:schemas-microsoft-com:office:smarttags" w:element="PersonName">
        <w:smartTagPr>
          <w:attr w:name="ProductID" w:val="la H."/>
        </w:smartTagPr>
        <w:smartTag w:uri="urn:schemas-microsoft-com:office:smarttags" w:element="PersonName">
          <w:smartTagPr>
            <w:attr w:name="ProductID" w:val="la H. Corte"/>
          </w:smartTagPr>
          <w:r w:rsidRPr="00A04AE9">
            <w:rPr>
              <w:i/>
            </w:rPr>
            <w:t>la H.</w:t>
          </w:r>
        </w:smartTag>
        <w:r w:rsidRPr="00A04AE9">
          <w:rPr>
            <w:i/>
          </w:rPr>
          <w:t xml:space="preserve"> Corte</w:t>
        </w:r>
      </w:smartTag>
      <w:r w:rsidRPr="00A04AE9">
        <w:rPr>
          <w:i/>
        </w:rPr>
        <w:t xml:space="preserve"> Constitucional en lo relativo de (sic) acciones afirmativas a favor de una población marginada (…)”</w:t>
      </w:r>
      <w:r w:rsidRPr="00A04AE9">
        <w:t xml:space="preserve"> (AZ 1, folio 5). </w:t>
      </w:r>
    </w:p>
    <w:p w:rsidR="0095199E" w:rsidRPr="00A04AE9" w:rsidRDefault="0095199E" w:rsidP="0095199E">
      <w:pPr>
        <w:jc w:val="both"/>
      </w:pPr>
    </w:p>
    <w:p w:rsidR="0095199E" w:rsidRPr="00A04AE9" w:rsidRDefault="0095199E" w:rsidP="0095199E">
      <w:pPr>
        <w:jc w:val="both"/>
      </w:pPr>
      <w:r w:rsidRPr="00A04AE9">
        <w:t xml:space="preserve">1.3 En este orden de ideas, resolvió señalar que la existencia de dichas medidas se observaban </w:t>
      </w:r>
      <w:r w:rsidRPr="00A04AE9">
        <w:rPr>
          <w:i/>
        </w:rPr>
        <w:t>“(…) en los criterios de desempate incluidos en el pliego de condiciones (…), [en] la obligación del concesionario de vincular a una o varias organizaciones de recicladores y [,] finalmente[,] (…) la participación que han tenido en el proceso licitatorio 001 de 2010</w:t>
      </w:r>
      <w:r w:rsidRPr="00A04AE9">
        <w:t xml:space="preserve"> </w:t>
      </w:r>
      <w:r w:rsidRPr="00A04AE9">
        <w:rPr>
          <w:i/>
        </w:rPr>
        <w:t>presentando sus inquietudes [y] sugerencias ante el pliego de condiciones, las cuales fueron atendidas de forma parcial por parte de la [UAESP]”</w:t>
      </w:r>
      <w:r w:rsidRPr="00A04AE9">
        <w:t xml:space="preserve"> (AZ 1, folio 3). </w:t>
      </w:r>
    </w:p>
    <w:p w:rsidR="0095199E" w:rsidRPr="00A04AE9" w:rsidRDefault="0095199E" w:rsidP="0095199E">
      <w:pPr>
        <w:jc w:val="both"/>
      </w:pPr>
    </w:p>
    <w:p w:rsidR="0095199E" w:rsidRPr="00A04AE9" w:rsidRDefault="0095199E" w:rsidP="0095199E">
      <w:pPr>
        <w:jc w:val="both"/>
        <w:rPr>
          <w:b/>
        </w:rPr>
      </w:pPr>
      <w:r w:rsidRPr="00A04AE9">
        <w:rPr>
          <w:b/>
        </w:rPr>
        <w:t xml:space="preserve">2. Unidad Administrativa Especial de Servicios Públicos (AZ 1, folios </w:t>
      </w:r>
      <w:smartTag w:uri="urn:schemas-microsoft-com:office:smarttags" w:element="metricconverter">
        <w:smartTagPr>
          <w:attr w:name="ProductID" w:val="8 a"/>
        </w:smartTagPr>
        <w:r w:rsidRPr="00A04AE9">
          <w:rPr>
            <w:b/>
          </w:rPr>
          <w:t>8 a</w:t>
        </w:r>
      </w:smartTag>
      <w:r w:rsidRPr="00A04AE9">
        <w:rPr>
          <w:b/>
        </w:rPr>
        <w:t xml:space="preserve"> 26)</w:t>
      </w:r>
    </w:p>
    <w:p w:rsidR="0095199E" w:rsidRPr="00A04AE9" w:rsidRDefault="0095199E" w:rsidP="0095199E">
      <w:pPr>
        <w:jc w:val="both"/>
      </w:pPr>
    </w:p>
    <w:p w:rsidR="0095199E" w:rsidRPr="00A04AE9" w:rsidRDefault="0095199E" w:rsidP="0095199E">
      <w:pPr>
        <w:jc w:val="both"/>
      </w:pPr>
      <w:r w:rsidRPr="00A04AE9">
        <w:t xml:space="preserve">2.1 </w:t>
      </w:r>
      <w:smartTag w:uri="urn:schemas-microsoft-com:office:smarttags" w:element="PersonName">
        <w:smartTagPr>
          <w:attr w:name="ProductID" w:val="La Directora General"/>
        </w:smartTagPr>
        <w:r w:rsidRPr="00A04AE9">
          <w:t>La Directora General</w:t>
        </w:r>
      </w:smartTag>
      <w:r w:rsidRPr="00A04AE9">
        <w:t xml:space="preserve"> de </w:t>
      </w:r>
      <w:smartTag w:uri="urn:schemas-microsoft-com:office:smarttags" w:element="PersonName">
        <w:smartTagPr>
          <w:attr w:name="ProductID" w:val="la UAESP"/>
        </w:smartTagPr>
        <w:r w:rsidRPr="00A04AE9">
          <w:t>la UAESP</w:t>
        </w:r>
      </w:smartTag>
      <w:r w:rsidRPr="00A04AE9">
        <w:t xml:space="preserve"> – Miriam Margoth Martínez Díaz -, radicó escrito ante esta Corporación, el veinticuatro (24) de mayo de dos mil diez (2010), enfatizando que durante el trámite licitatorio, al igual que en la licitación misma, se han cumplido las órdenes contempladas en la sentencia T-724 de 2003 relativas a la inclusión de acciones afirmativas a favor de los recicladores de Bogotá. </w:t>
      </w:r>
    </w:p>
    <w:p w:rsidR="0095199E" w:rsidRPr="00A04AE9" w:rsidRDefault="0095199E" w:rsidP="0095199E">
      <w:pPr>
        <w:jc w:val="both"/>
      </w:pPr>
    </w:p>
    <w:p w:rsidR="0095199E" w:rsidRPr="00A04AE9" w:rsidRDefault="0095199E" w:rsidP="0095199E">
      <w:pPr>
        <w:jc w:val="both"/>
      </w:pPr>
      <w:r w:rsidRPr="00A04AE9">
        <w:t xml:space="preserve">2.2 En este orden de ideas, solicitó a esta Corporación que declare que la mentada entidad no ha incumplido las órdenes de la referida providencia, que exprese que </w:t>
      </w:r>
      <w:smartTag w:uri="urn:schemas-microsoft-com:office:smarttags" w:element="PersonName">
        <w:smartTagPr>
          <w:attr w:name="ProductID" w:val="la UAESP"/>
        </w:smartTagPr>
        <w:r w:rsidRPr="00A04AE9">
          <w:t>la UAESP</w:t>
        </w:r>
      </w:smartTag>
      <w:r w:rsidRPr="00A04AE9">
        <w:t xml:space="preserve"> ha contemplado medidas afirmativas a favor de la población de recicladores de Bogotá, que confirme la decisión adoptada por el Juzgado 43 Penal Municipal de esta ciudad – en el sentido de abstenerse de declarar el incumplimiento de la orden impartida en la sentencia T-724 de 2003 -, y que levante la suspensión del proceso licitatorio ordenada en el Auto 091 de 2010.  </w:t>
      </w:r>
    </w:p>
    <w:p w:rsidR="0095199E" w:rsidRPr="00A04AE9" w:rsidRDefault="0095199E" w:rsidP="0095199E">
      <w:pPr>
        <w:jc w:val="both"/>
      </w:pPr>
    </w:p>
    <w:p w:rsidR="0095199E" w:rsidRPr="00A04AE9" w:rsidRDefault="0095199E" w:rsidP="0095199E">
      <w:pPr>
        <w:jc w:val="both"/>
      </w:pPr>
      <w:r w:rsidRPr="00A04AE9">
        <w:t xml:space="preserve">2.3 Como fundamento de su solicitud, señaló que la licitación 001 de 2010 tiene el propósito de contratar un operador mediante un contrato de concesión para que administre, opere y mantenga el Relleno Sanitario Doña Juana (RSDJ), trabajando tres componentes: la disposición final de los residuos, el tratamiento de lixiviados y </w:t>
      </w:r>
      <w:r w:rsidRPr="00A04AE9">
        <w:rPr>
          <w:i/>
        </w:rPr>
        <w:t>“(…) el aprovechamiento de un porcentaje de los residuos sólidos que ingresan al Relleno Sanitario y que no serán objeto de confinación o enterramiento precisamente para ser aprovechados mediante la tecnología y el sistema que adopte el concesionario”</w:t>
      </w:r>
      <w:r w:rsidRPr="00A04AE9">
        <w:t xml:space="preserve"> (AZ 1, folio 9). </w:t>
      </w:r>
    </w:p>
    <w:p w:rsidR="0095199E" w:rsidRPr="00A04AE9" w:rsidRDefault="0095199E" w:rsidP="0095199E">
      <w:pPr>
        <w:jc w:val="both"/>
      </w:pPr>
    </w:p>
    <w:p w:rsidR="0095199E" w:rsidRPr="00A04AE9" w:rsidRDefault="0095199E" w:rsidP="0095199E">
      <w:pPr>
        <w:jc w:val="both"/>
      </w:pPr>
      <w:r w:rsidRPr="00A04AE9">
        <w:t xml:space="preserve">2.3.1 Enfatizó que a pesar de ser este último componente novedoso, es fundamental, pues permite prolongar la vida útil del RSDJ. Por lo mismo, </w:t>
      </w:r>
      <w:r w:rsidRPr="00A04AE9">
        <w:rPr>
          <w:i/>
        </w:rPr>
        <w:t>“(…) se exigió como uno de los requisitos habilitantes de las propuestas que los oferentes se presentaran asociados con una organización de recicladores y una organización comunitaria aledaña al [RSDJ]”</w:t>
      </w:r>
      <w:r w:rsidRPr="00A04AE9">
        <w:t xml:space="preserve"> (AZ 1, folio 10)</w:t>
      </w:r>
      <w:r w:rsidRPr="00A04AE9">
        <w:rPr>
          <w:i/>
        </w:rPr>
        <w:t>.</w:t>
      </w:r>
      <w:r w:rsidRPr="00A04AE9">
        <w:t xml:space="preserve"> Con todo, señaló que el reciclaje se desarrolla con mayor amplitud en la recolección del material en la fuente y que existe prohibición legal para que sea adelantado dentro del relleno sanitario. </w:t>
      </w:r>
    </w:p>
    <w:p w:rsidR="0095199E" w:rsidRPr="00A04AE9" w:rsidRDefault="0095199E" w:rsidP="0095199E">
      <w:pPr>
        <w:jc w:val="both"/>
      </w:pPr>
    </w:p>
    <w:p w:rsidR="0095199E" w:rsidRPr="00A04AE9" w:rsidRDefault="0095199E" w:rsidP="0095199E">
      <w:pPr>
        <w:jc w:val="both"/>
      </w:pPr>
      <w:smartTag w:uri="urn:schemas-microsoft-com:office:smarttags" w:element="metricconverter">
        <w:smartTagPr>
          <w:attr w:name="ProductID" w:val="2.4 A"/>
        </w:smartTagPr>
        <w:r w:rsidRPr="00A04AE9">
          <w:t>2.4 A</w:t>
        </w:r>
      </w:smartTag>
      <w:r w:rsidRPr="00A04AE9">
        <w:t xml:space="preserve"> continuación, indicó que la orden dada en la sentencia T-724 de 2003 pretende cobijar a todos los recicladores de Bogotá y no a un grupo específico,  </w:t>
      </w:r>
      <w:r w:rsidRPr="00A04AE9">
        <w:rPr>
          <w:i/>
        </w:rPr>
        <w:t>“(…) sin efectuar distinción alguna en torno al número de integrantes [de las organizaciones], su origen, duración de su existencia (…)”</w:t>
      </w:r>
      <w:r w:rsidRPr="00A04AE9">
        <w:t xml:space="preserve"> (AZ 1, folio 11). De igual modo, indicó que las acciones afirmativas, conforme con el aludido fallo, deben ser incorporadas cuando quiera que se trate de contrataciones relacionadas con el servicio público de aseo, cosa que se ha cumplido dentro del proceso licitatorio 001 de 2010. En este sentido, expresó que desde el inicio del mismo las sugerencias efectuadas por los interesados, dentro de los cuales se hallan los recicladores, se han tenido en cuenta.</w:t>
      </w:r>
    </w:p>
    <w:p w:rsidR="0095199E" w:rsidRPr="00A04AE9" w:rsidRDefault="0095199E" w:rsidP="0095199E">
      <w:pPr>
        <w:jc w:val="both"/>
      </w:pPr>
    </w:p>
    <w:p w:rsidR="0095199E" w:rsidRPr="00A04AE9" w:rsidRDefault="0095199E" w:rsidP="0095199E">
      <w:pPr>
        <w:jc w:val="both"/>
      </w:pPr>
      <w:r w:rsidRPr="00A04AE9">
        <w:t xml:space="preserve">2.5 Posteriormente, especificó qué apartes del proyecto de pliego de condiciones, el pliego de condiciones definitivo y la adenda No. 6 materializan las órdenes establecidas en la sentencia T-724 de 2003. Así, en el proyecto de pliego de condiciones se señaló, en el subnumeral 3 del numeral 2.4.22 como criterio de desempate el siguiente: </w:t>
      </w:r>
      <w:r w:rsidRPr="00A04AE9">
        <w:rPr>
          <w:i/>
        </w:rPr>
        <w:t xml:space="preserve">“Si subsiste el empate, se adjudicará al proponente que presente una mayor participación accionaria </w:t>
      </w:r>
      <w:r w:rsidRPr="00A04AE9">
        <w:rPr>
          <w:i/>
          <w:u w:val="single"/>
        </w:rPr>
        <w:t>de recicladores</w:t>
      </w:r>
      <w:r w:rsidRPr="00A04AE9">
        <w:rPr>
          <w:i/>
        </w:rPr>
        <w:t xml:space="preserve"> en la empresa de servicios públicos domiciliarios existente o que se constituya para la ejecución del presente contrato”</w:t>
      </w:r>
      <w:r w:rsidRPr="00A04AE9">
        <w:t xml:space="preserve"> (subraya del original) (AZ 1, folio 11).</w:t>
      </w:r>
    </w:p>
    <w:p w:rsidR="0095199E" w:rsidRPr="00A04AE9" w:rsidRDefault="0095199E" w:rsidP="0095199E">
      <w:pPr>
        <w:jc w:val="both"/>
      </w:pPr>
    </w:p>
    <w:p w:rsidR="0095199E" w:rsidRPr="00A04AE9" w:rsidRDefault="0095199E" w:rsidP="0095199E">
      <w:pPr>
        <w:jc w:val="both"/>
      </w:pPr>
      <w:r w:rsidRPr="00A04AE9">
        <w:t xml:space="preserve">2.5.1 Manifestó, que tras atender observaciones planteadas por los interesados, el pliego de condiciones definitivo, en el número 1.7.4, quedó así: </w:t>
      </w:r>
      <w:r w:rsidRPr="00A04AE9">
        <w:rPr>
          <w:i/>
        </w:rPr>
        <w:t xml:space="preserve">“El concesionario deberá desarrollar proyectos de aprovechamiento de los residuos que llegan al RSDJ. Para ello realizará los estudios necesarios para determinar, entre otros, las tecnologías a emplear, el sitio del aprovechamiento, el volumen y tipo de residuos destinados a cada tecnología (si se llegara a implementar más de una), la demanda de los productos recuperados, las necesidades de inversión, equipos y mano de obra, el esquema operativo, el cronograma esperado (…). </w:t>
      </w:r>
      <w:r w:rsidRPr="00A04AE9">
        <w:rPr>
          <w:i/>
          <w:u w:val="single"/>
        </w:rPr>
        <w:t>El concesionario deberá vincular a una o varias organizaciones de recicladores</w:t>
      </w:r>
      <w:r w:rsidRPr="00A04AE9">
        <w:rPr>
          <w:i/>
        </w:rPr>
        <w:t xml:space="preserve"> y organizaciones de las comunidades aledañas a la zona del RSDJ, debidamente constituidas como personas jurídicas, como mínimo con un año de anterioridad a la fecha de cierre del proceso licitatorio”</w:t>
      </w:r>
      <w:r w:rsidRPr="00A04AE9">
        <w:t xml:space="preserve"> (subrayas del original) (AZ 1, folio 12). En este sentido, volvió a reiterar que como criterio de desempate, según el subnumeral 3 del numeral 2.4.22, se estableció que: </w:t>
      </w:r>
      <w:r w:rsidRPr="00A04AE9">
        <w:rPr>
          <w:i/>
        </w:rPr>
        <w:t xml:space="preserve">“(…) Si subsiste el empate, se adjudicará al proponente que presente la mayor </w:t>
      </w:r>
      <w:r w:rsidRPr="00A04AE9">
        <w:rPr>
          <w:i/>
          <w:u w:val="single"/>
        </w:rPr>
        <w:t>participación de recicladores</w:t>
      </w:r>
      <w:r w:rsidRPr="00A04AE9">
        <w:rPr>
          <w:i/>
        </w:rPr>
        <w:t xml:space="preserve"> en la persona jurídica o en el proponente plural, a través de organizaciones debidamente constituidas como personas jurídicas, como mínimo con un año de antelación a la fecha de cierre del presente proceso licitatorio. Ninguna organización de recicladores podrá participar en más de una propuesta”</w:t>
      </w:r>
      <w:r w:rsidRPr="00A04AE9">
        <w:t xml:space="preserve"> (subrayas del original) (AZ 1, folio 12).</w:t>
      </w:r>
    </w:p>
    <w:p w:rsidR="0095199E" w:rsidRPr="00A04AE9" w:rsidRDefault="0095199E" w:rsidP="0095199E">
      <w:pPr>
        <w:jc w:val="both"/>
      </w:pPr>
    </w:p>
    <w:p w:rsidR="0095199E" w:rsidRPr="00A04AE9" w:rsidRDefault="0095199E" w:rsidP="0095199E">
      <w:pPr>
        <w:jc w:val="both"/>
      </w:pPr>
      <w:r w:rsidRPr="00A04AE9">
        <w:t xml:space="preserve">2.5.2 Concatenado a lo anterior, especificó que se incorporaron variaciones en </w:t>
      </w:r>
      <w:smartTag w:uri="urn:schemas-microsoft-com:office:smarttags" w:element="PersonName">
        <w:smartTagPr>
          <w:attr w:name="ProductID" w:val="la Adenda"/>
        </w:smartTagPr>
        <w:smartTag w:uri="urn:schemas-microsoft-com:office:smarttags" w:element="PersonName">
          <w:smartTagPr>
            <w:attr w:name="ProductID" w:val="la Adenda No."/>
          </w:smartTagPr>
          <w:r w:rsidRPr="00A04AE9">
            <w:t>la Adenda</w:t>
          </w:r>
        </w:smartTag>
        <w:r w:rsidRPr="00A04AE9">
          <w:t xml:space="preserve"> No.</w:t>
        </w:r>
      </w:smartTag>
      <w:r w:rsidRPr="00A04AE9">
        <w:t xml:space="preserve"> 6 del veintitrés (23) de abril de dos mil diez (2010) para que </w:t>
      </w:r>
      <w:r w:rsidRPr="00A04AE9">
        <w:rPr>
          <w:i/>
        </w:rPr>
        <w:t>“(…) los proponentes que pretendieran participar en la licitación se presentaran asociados con los recicladores en las condiciones establecidas en el pliego de condiciones y obtener así su habilitación (…)”</w:t>
      </w:r>
      <w:r w:rsidRPr="00A04AE9">
        <w:t xml:space="preserve"> (AZ 1, folio 12). Además, se mantuvo el criterio de desempate y se incluyó la vinculación con el concesionario. Por lo tanto, el subnumeral 3 del numeral 2.4.22 quedó de la siguiente manera: </w:t>
      </w:r>
      <w:r w:rsidRPr="00A04AE9">
        <w:rPr>
          <w:i/>
        </w:rPr>
        <w:t xml:space="preserve">“(…) si subsiste el empate, se adjudicará al proponente que presente la </w:t>
      </w:r>
      <w:r w:rsidRPr="00A04AE9">
        <w:rPr>
          <w:i/>
          <w:u w:val="single"/>
        </w:rPr>
        <w:t>mayor participación porcentual accionaria entre la sumatoria de la participación de recicladores</w:t>
      </w:r>
      <w:r w:rsidRPr="00A04AE9">
        <w:rPr>
          <w:i/>
        </w:rPr>
        <w:t xml:space="preserve"> y de la comunidad aledaña, en la persona jurídica o en el proponente plural. Para los recicladores la participación será a través de organizaciones base de recicladores, debidamente constituidas como personas jurídicas, como mínimo con dos años de antelación a la fecha de cierre del presente proceso licitatorio (…)”</w:t>
      </w:r>
      <w:r w:rsidRPr="00A04AE9">
        <w:t xml:space="preserve"> (AZ 1, folio 12)</w:t>
      </w:r>
      <w:r w:rsidRPr="00A04AE9">
        <w:rPr>
          <w:i/>
        </w:rPr>
        <w:t xml:space="preserve">. </w:t>
      </w:r>
      <w:r w:rsidRPr="00A04AE9">
        <w:t xml:space="preserve">De igual modo, tras las modificaciones, en cuanto al criterio habilitante, el numeral 3.1.1 del pliego de condiciones estableció que </w:t>
      </w:r>
      <w:r w:rsidRPr="00A04AE9">
        <w:rPr>
          <w:i/>
        </w:rPr>
        <w:t>“(…) dos de los integrantes del proponente deberán ser una organización base de recicladores y una organización comunitaria aledaña al RSDJ”</w:t>
      </w:r>
      <w:r w:rsidRPr="00A04AE9">
        <w:t xml:space="preserve"> (AZ 1, folio 12). </w:t>
      </w:r>
    </w:p>
    <w:p w:rsidR="0095199E" w:rsidRPr="00A04AE9" w:rsidRDefault="0095199E" w:rsidP="0095199E">
      <w:pPr>
        <w:jc w:val="both"/>
      </w:pPr>
    </w:p>
    <w:p w:rsidR="0095199E" w:rsidRPr="00A04AE9" w:rsidRDefault="0095199E" w:rsidP="0095199E">
      <w:pPr>
        <w:jc w:val="both"/>
      </w:pPr>
      <w:r w:rsidRPr="00A04AE9">
        <w:t xml:space="preserve">2.6 En suma, según </w:t>
      </w:r>
      <w:smartTag w:uri="urn:schemas-microsoft-com:office:smarttags" w:element="PersonName">
        <w:smartTagPr>
          <w:attr w:name="ProductID" w:val="la UAESP"/>
        </w:smartTagPr>
        <w:r w:rsidRPr="00A04AE9">
          <w:t>la UAESP</w:t>
        </w:r>
      </w:smartTag>
      <w:r w:rsidRPr="00A04AE9">
        <w:t xml:space="preserve">, las medidas afirmativas dentro de la licitación 001 de 2010 son: la inclusión obligatoria como socios capitalistas a los recicladores, que debe ser una organización de base </w:t>
      </w:r>
      <w:r w:rsidRPr="00A04AE9">
        <w:rPr>
          <w:i/>
        </w:rPr>
        <w:t>“(…) porque se pretende que haya una participación directa de los recicladores (…)”</w:t>
      </w:r>
      <w:r w:rsidRPr="00A04AE9">
        <w:t xml:space="preserve"> (AZ 1, folio 20); la inclusión obligatoria como socios capitalistas de los vecinos organizados de la zona de influencia del RSDJ; la contratación obligatoria de los recicladores –vinculación laboral - para el aprovechamiento hasta el 20% de los residuos depositados en el relleno, </w:t>
      </w:r>
      <w:r w:rsidRPr="00A04AE9">
        <w:rPr>
          <w:i/>
        </w:rPr>
        <w:t>“(…) porque de esta manera se busca que el administrador del relleno emplee la mano de obra no calificada de los recicladores que ingresarán al mercado formal laboral y reutilice con fines industriales hasta el 20% de los residuos, a la par que adecue instalaciones para hacerlo”</w:t>
      </w:r>
      <w:r w:rsidRPr="00A04AE9">
        <w:t xml:space="preserve"> (AZ 1, folio 21); y el criterio de desempate según la participación accionaria de los recicladores.</w:t>
      </w:r>
    </w:p>
    <w:p w:rsidR="0095199E" w:rsidRPr="00A04AE9" w:rsidRDefault="0095199E" w:rsidP="0095199E">
      <w:pPr>
        <w:jc w:val="both"/>
      </w:pPr>
    </w:p>
    <w:p w:rsidR="0095199E" w:rsidRPr="00A04AE9" w:rsidRDefault="0095199E" w:rsidP="0095199E">
      <w:pPr>
        <w:jc w:val="both"/>
      </w:pPr>
      <w:r w:rsidRPr="00A04AE9">
        <w:t xml:space="preserve">2.7 Así las cosas, señaló que al finalizar la fecha de cierre de la licitación, el treinta (30) de abril de 2010, se presentaron tres proponentes: 1. Unión Temporal Centro de Gerenciamiento de Residuos Doña Juana, donde figura </w:t>
      </w:r>
      <w:smartTag w:uri="urn:schemas-microsoft-com:office:smarttags" w:element="PersonName">
        <w:smartTagPr>
          <w:attr w:name="ProductID" w:val="la Cooperativa"/>
        </w:smartTagPr>
        <w:r w:rsidRPr="00A04AE9">
          <w:t>la Cooperativa</w:t>
        </w:r>
      </w:smartTag>
      <w:r w:rsidRPr="00A04AE9">
        <w:t xml:space="preserve"> de Trabajo Asociado de Recicladores y Recuperadores Ambientales Nuevo Ambiente COOPNACBO; 2. Unión Temporal Gestión Ambiental, donde aparece </w:t>
      </w:r>
      <w:smartTag w:uri="urn:schemas-microsoft-com:office:smarttags" w:element="PersonName">
        <w:smartTagPr>
          <w:attr w:name="ProductID" w:val="la Cooperativa"/>
        </w:smartTagPr>
        <w:r w:rsidRPr="00A04AE9">
          <w:t>la Cooperativa</w:t>
        </w:r>
      </w:smartTag>
      <w:r w:rsidRPr="00A04AE9">
        <w:t xml:space="preserve"> de Trabajo Asociado de Recicladores y R</w:t>
      </w:r>
      <w:r>
        <w:t>ecuperador</w:t>
      </w:r>
      <w:r w:rsidRPr="00A04AE9">
        <w:t xml:space="preserve">es Ambientales COOPASOREMA; y 3. Promesa de Sociedad Futura Ecoparque Bogotá S.A, donde figura </w:t>
      </w:r>
      <w:smartTag w:uri="urn:schemas-microsoft-com:office:smarttags" w:element="PersonName">
        <w:smartTagPr>
          <w:attr w:name="ProductID" w:val="la Asociaci￳n"/>
        </w:smartTagPr>
        <w:smartTag w:uri="urn:schemas-microsoft-com:office:smarttags" w:element="PersonName">
          <w:smartTagPr>
            <w:attr w:name="ProductID" w:val="la Asociaci￳n Colombiana"/>
          </w:smartTagPr>
          <w:r w:rsidRPr="00A04AE9">
            <w:t>la Asociación</w:t>
          </w:r>
        </w:smartTag>
        <w:r w:rsidRPr="00A04AE9">
          <w:t xml:space="preserve"> Colombiana</w:t>
        </w:r>
      </w:smartTag>
      <w:r w:rsidRPr="00A04AE9">
        <w:t xml:space="preserve"> de Recicladores GAIAREC. </w:t>
      </w:r>
    </w:p>
    <w:p w:rsidR="0095199E" w:rsidRPr="00A04AE9" w:rsidRDefault="0095199E" w:rsidP="0095199E">
      <w:pPr>
        <w:jc w:val="both"/>
      </w:pPr>
    </w:p>
    <w:p w:rsidR="0095199E" w:rsidRPr="00A04AE9" w:rsidRDefault="0095199E" w:rsidP="0095199E">
      <w:pPr>
        <w:jc w:val="both"/>
      </w:pPr>
      <w:r w:rsidRPr="00A04AE9">
        <w:t xml:space="preserve">2.8 Apuntó que </w:t>
      </w:r>
      <w:smartTag w:uri="urn:schemas-microsoft-com:office:smarttags" w:element="PersonName">
        <w:smartTagPr>
          <w:attr w:name="ProductID" w:val="la Unidad"/>
        </w:smartTagPr>
        <w:r w:rsidRPr="00A04AE9">
          <w:t>la UNIDAD</w:t>
        </w:r>
      </w:smartTag>
      <w:r w:rsidRPr="00A04AE9">
        <w:t xml:space="preserve">, además de las anteriores medidas, ha adoptado otro tipo de acciones afirmativas, entre las cuales se encuentran varios convenios como el 137 de 2005, celebrado con </w:t>
      </w:r>
      <w:smartTag w:uri="urn:schemas-microsoft-com:office:smarttags" w:element="PersonName">
        <w:smartTagPr>
          <w:attr w:name="ProductID" w:val="la Confederaci￳n"/>
        </w:smartTagPr>
        <w:smartTag w:uri="urn:schemas-microsoft-com:office:smarttags" w:element="PersonName">
          <w:smartTagPr>
            <w:attr w:name="ProductID" w:val="la Confederaci￳n Colombiana"/>
          </w:smartTagPr>
          <w:r w:rsidRPr="00A04AE9">
            <w:t>la Confederación</w:t>
          </w:r>
        </w:smartTag>
        <w:r w:rsidRPr="00A04AE9">
          <w:t xml:space="preserve"> Colombiana</w:t>
        </w:r>
      </w:smartTag>
      <w:r w:rsidRPr="00A04AE9">
        <w:t xml:space="preserve"> de ONGs para promocionar la asociación entre los recicladores y capacitarlos en temas de empresas; el Convenio 62 de 2005 que tuvo por objeto realizar inducciones a los recicladores vinculados a tres organizaciones de segundo nivel, entre las que se encontraba </w:t>
      </w:r>
      <w:smartTag w:uri="urn:schemas-microsoft-com:office:smarttags" w:element="PersonName">
        <w:smartTagPr>
          <w:attr w:name="ProductID" w:val="la ARB"/>
        </w:smartTagPr>
        <w:r w:rsidRPr="00A04AE9">
          <w:t>la ARB</w:t>
        </w:r>
      </w:smartTag>
      <w:r w:rsidRPr="00A04AE9">
        <w:t xml:space="preserve">, para que participaran en el proyecto de certificación de competencias laborales de recicladores de oficio;  el Convenio 01 de 2007, cuyo objetivo fue promover los procesos asociativos y fortalecer la gestión económica y social de las organizaciones de recicladores; el Convenio 019 de 2009 que se realizó con el objetivo de prevenir el trabajo infantil entre los hijos de los recicladores; y el Convenio 021 de 2009, celebrado con </w:t>
      </w:r>
      <w:smartTag w:uri="urn:schemas-microsoft-com:office:smarttags" w:element="PersonName">
        <w:smartTagPr>
          <w:attr w:name="ProductID" w:val="la Uni￳n"/>
        </w:smartTagPr>
        <w:smartTag w:uri="urn:schemas-microsoft-com:office:smarttags" w:element="PersonName">
          <w:smartTagPr>
            <w:attr w:name="ProductID" w:val="la Uni￳n Temporal"/>
          </w:smartTagPr>
          <w:r w:rsidRPr="00A04AE9">
            <w:t>la Unión</w:t>
          </w:r>
        </w:smartTag>
        <w:r w:rsidRPr="00A04AE9">
          <w:t xml:space="preserve"> Temporal</w:t>
        </w:r>
      </w:smartTag>
      <w:r w:rsidRPr="00A04AE9">
        <w:t xml:space="preserve"> de Recicladores (UTR) </w:t>
      </w:r>
      <w:r w:rsidRPr="00A04AE9">
        <w:rPr>
          <w:i/>
        </w:rPr>
        <w:t xml:space="preserve">“(…) integrada por las Organizaciones ARB, ARAMBIENTAL y ARUB (…) [que] tiene como objeto ¨Administrar y Operar el Centro de Reciclaje </w:t>
      </w:r>
      <w:smartTag w:uri="urn:schemas-microsoft-com:office:smarttags" w:element="PersonName">
        <w:smartTagPr>
          <w:attr w:name="ProductID" w:val="la Alquer￭a"/>
        </w:smartTagPr>
        <w:r w:rsidRPr="00A04AE9">
          <w:rPr>
            <w:i/>
          </w:rPr>
          <w:t>la Alquería</w:t>
        </w:r>
      </w:smartTag>
      <w:r w:rsidRPr="00A04AE9">
        <w:rPr>
          <w:i/>
        </w:rPr>
        <w:t>¨, [que] permite la inclusión social de los Recicladores de oficio en condiciones de pobreza y vulnerabilidad que se encuentren asociados (…)”</w:t>
      </w:r>
      <w:r w:rsidRPr="00A04AE9">
        <w:t xml:space="preserve"> (AZ 1, folio 20). Finalmente, sobre este punto señaló que </w:t>
      </w:r>
      <w:smartTag w:uri="urn:schemas-microsoft-com:office:smarttags" w:element="PersonName">
        <w:smartTagPr>
          <w:attr w:name="ProductID" w:val="la UAESP"/>
        </w:smartTagPr>
        <w:r w:rsidRPr="00A04AE9">
          <w:t>la UAESP</w:t>
        </w:r>
      </w:smartTag>
      <w:r w:rsidRPr="00A04AE9">
        <w:t xml:space="preserve"> diseñó una ruta selectiva para la recolección y trasporte.</w:t>
      </w:r>
    </w:p>
    <w:p w:rsidR="0095199E" w:rsidRPr="00A04AE9" w:rsidRDefault="0095199E" w:rsidP="0095199E">
      <w:pPr>
        <w:jc w:val="both"/>
      </w:pPr>
    </w:p>
    <w:p w:rsidR="0095199E" w:rsidRPr="00A04AE9" w:rsidRDefault="0095199E" w:rsidP="0095199E">
      <w:pPr>
        <w:jc w:val="both"/>
      </w:pPr>
      <w:r w:rsidRPr="00A04AE9">
        <w:t xml:space="preserve">2.9 Otros argumentos esbozados por </w:t>
      </w:r>
      <w:smartTag w:uri="urn:schemas-microsoft-com:office:smarttags" w:element="PersonName">
        <w:smartTagPr>
          <w:attr w:name="ProductID" w:val="la UAESP"/>
        </w:smartTagPr>
        <w:r w:rsidRPr="00A04AE9">
          <w:t>la UAESP</w:t>
        </w:r>
      </w:smartTag>
      <w:r w:rsidRPr="00A04AE9">
        <w:t xml:space="preserve"> radicaron en sostener la incompetencia de </w:t>
      </w:r>
      <w:smartTag w:uri="urn:schemas-microsoft-com:office:smarttags" w:element="PersonName">
        <w:smartTagPr>
          <w:attr w:name="ProductID" w:val="la Corte"/>
        </w:smartTagPr>
        <w:smartTag w:uri="urn:schemas-microsoft-com:office:smarttags" w:element="PersonName">
          <w:smartTagPr>
            <w:attr w:name="ProductID" w:val="la Corte Constitucional"/>
          </w:smartTagPr>
          <w:r w:rsidRPr="00A04AE9">
            <w:t>la Corte</w:t>
          </w:r>
        </w:smartTag>
        <w:r w:rsidRPr="00A04AE9">
          <w:t xml:space="preserve"> Constitucional</w:t>
        </w:r>
      </w:smartTag>
      <w:r w:rsidRPr="00A04AE9">
        <w:t xml:space="preserve"> para conocer del cumplimiento de la sentencia T-724 de 2003, porque a su parecer no se cumplen con los requisitos jurisprudenciales para que esta Corporación lo avoque. En este sentido, enfatizó que la autoridad judicial de primera instancia consideró que </w:t>
      </w:r>
      <w:smartTag w:uri="urn:schemas-microsoft-com:office:smarttags" w:element="PersonName">
        <w:smartTagPr>
          <w:attr w:name="ProductID" w:val="la UAESP"/>
        </w:smartTagPr>
        <w:r w:rsidRPr="00A04AE9">
          <w:t>la UAESP</w:t>
        </w:r>
      </w:smartTag>
      <w:r w:rsidRPr="00A04AE9">
        <w:t xml:space="preserve"> no había incurrido en incumplimiento alguno. De otro lado, señaló que </w:t>
      </w:r>
      <w:smartTag w:uri="urn:schemas-microsoft-com:office:smarttags" w:element="PersonName">
        <w:smartTagPr>
          <w:attr w:name="ProductID" w:val="la Asociaci￳n"/>
        </w:smartTagPr>
        <w:r w:rsidRPr="00A04AE9">
          <w:t>la Asociación</w:t>
        </w:r>
      </w:smartTag>
      <w:r w:rsidRPr="00A04AE9">
        <w:t xml:space="preserve"> de Recicla</w:t>
      </w:r>
      <w:r>
        <w:t>dores de Bogotá (ARB), pretende</w:t>
      </w:r>
      <w:r w:rsidRPr="00A04AE9">
        <w:t xml:space="preserve"> con el incidente de desacato ser </w:t>
      </w:r>
      <w:r>
        <w:t xml:space="preserve">la única favorecida </w:t>
      </w:r>
      <w:r w:rsidRPr="00A04AE9">
        <w:t xml:space="preserve">mediante las acciones afirmativas que </w:t>
      </w:r>
      <w:smartTag w:uri="urn:schemas-microsoft-com:office:smarttags" w:element="PersonName">
        <w:smartTagPr>
          <w:attr w:name="ProductID" w:val="la UAESP"/>
        </w:smartTagPr>
        <w:r w:rsidRPr="00A04AE9">
          <w:t>la UAESP</w:t>
        </w:r>
      </w:smartTag>
      <w:r w:rsidRPr="00A04AE9">
        <w:t xml:space="preserve"> ha adoptado. Apuntó, por otra parte, que la sentencia T-724 de 2003 hacía referencia a la actividad de recolección, barrido y limpieza – que son componentes del servicio de aseo -, y que requiere una gran demanda de mano de obra no calificada. Por lo mismo, la aludida providencia establecía que las acciones afirmativas a adoptar debían permitir que las personas a vincular continuaran con la actividad que venían desarrollando. No así, el servicio de disposición final que implica la administración, operación y mantenimiento del RSDJ, que requiere menos mano de obra calificada </w:t>
      </w:r>
      <w:r w:rsidRPr="00A04AE9">
        <w:rPr>
          <w:i/>
        </w:rPr>
        <w:t xml:space="preserve">“(…) y no permite por disposición legal (Decreto 838 de 2005), -avalada por </w:t>
      </w:r>
      <w:smartTag w:uri="urn:schemas-microsoft-com:office:smarttags" w:element="PersonName">
        <w:smartTagPr>
          <w:attr w:name="ProductID" w:val="la Corte"/>
        </w:smartTagPr>
        <w:smartTag w:uri="urn:schemas-microsoft-com:office:smarttags" w:element="PersonName">
          <w:smartTagPr>
            <w:attr w:name="ProductID" w:val="la Corte Constitucional"/>
          </w:smartTagPr>
          <w:r w:rsidRPr="00A04AE9">
            <w:rPr>
              <w:i/>
            </w:rPr>
            <w:t>la Corte</w:t>
          </w:r>
        </w:smartTag>
        <w:r w:rsidRPr="00A04AE9">
          <w:rPr>
            <w:i/>
          </w:rPr>
          <w:t xml:space="preserve"> Constitucional</w:t>
        </w:r>
      </w:smartTag>
      <w:r w:rsidRPr="00A04AE9">
        <w:rPr>
          <w:i/>
        </w:rPr>
        <w:t xml:space="preserve"> al aceptar el cierre del botadero Navarro de Cali-, la separación de los restos reutilizables en el sitio de Disposición (sic) final (…). Sin embargo, </w:t>
      </w:r>
      <w:smartTag w:uri="urn:schemas-microsoft-com:office:smarttags" w:element="PersonName">
        <w:smartTagPr>
          <w:attr w:name="ProductID" w:val="la UAESP"/>
        </w:smartTagPr>
        <w:r w:rsidRPr="00A04AE9">
          <w:rPr>
            <w:i/>
          </w:rPr>
          <w:t>la UAESP</w:t>
        </w:r>
      </w:smartTag>
      <w:r w:rsidRPr="00A04AE9">
        <w:rPr>
          <w:i/>
        </w:rPr>
        <w:t xml:space="preserve"> incluyó los recicladores en la licitación 001 de 2010 para que fueran socios del futuro operador y </w:t>
      </w:r>
      <w:r>
        <w:rPr>
          <w:i/>
        </w:rPr>
        <w:t>para que éste a la vez vincular</w:t>
      </w:r>
      <w:r w:rsidRPr="00A04AE9">
        <w:rPr>
          <w:i/>
        </w:rPr>
        <w:t>a en las actividades de aprovechamiento a grupos de recicladores y de la comunidad aledaña al Relleno Sanitario Doña Juana”</w:t>
      </w:r>
      <w:r w:rsidRPr="00A04AE9">
        <w:t xml:space="preserve"> (AZ 1, folio 17).</w:t>
      </w:r>
    </w:p>
    <w:p w:rsidR="0095199E" w:rsidRPr="00A04AE9" w:rsidRDefault="0095199E" w:rsidP="0095199E">
      <w:pPr>
        <w:jc w:val="both"/>
      </w:pPr>
    </w:p>
    <w:p w:rsidR="0095199E" w:rsidRPr="00A04AE9" w:rsidRDefault="0095199E" w:rsidP="0095199E">
      <w:pPr>
        <w:jc w:val="both"/>
      </w:pPr>
      <w:r w:rsidRPr="00A04AE9">
        <w:t xml:space="preserve">2.10 Posteriormente, mediante escrito radicado en esta Corporación el once (11) de junio de dos mil diez (2010), </w:t>
      </w:r>
      <w:smartTag w:uri="urn:schemas-microsoft-com:office:smarttags" w:element="PersonName">
        <w:smartTagPr>
          <w:attr w:name="ProductID" w:val="la UAESP"/>
        </w:smartTagPr>
        <w:r w:rsidRPr="00A04AE9">
          <w:t>la UAESP</w:t>
        </w:r>
      </w:smartTag>
      <w:r w:rsidRPr="00A04AE9">
        <w:t xml:space="preserve"> se dirigió a </w:t>
      </w:r>
      <w:smartTag w:uri="urn:schemas-microsoft-com:office:smarttags" w:element="PersonName">
        <w:smartTagPr>
          <w:attr w:name="ProductID" w:val="la Corte"/>
        </w:smartTagPr>
        <w:r w:rsidRPr="00A04AE9">
          <w:t>la Corte</w:t>
        </w:r>
      </w:smartTag>
      <w:r w:rsidRPr="00A04AE9">
        <w:t xml:space="preserve"> solicitando que varias acciones de tutela fueran </w:t>
      </w:r>
      <w:r w:rsidRPr="00A04AE9">
        <w:rPr>
          <w:i/>
        </w:rPr>
        <w:t>“(…) tramit[adas] dentro de una sola cuerda procesal junto al incidente de desacato (…)”</w:t>
      </w:r>
      <w:r w:rsidRPr="00A04AE9">
        <w:t xml:space="preserve"> (AZ 7, folio 1). Para sustentar su solicitud, expuso que varias personas han instaurado acciones de tutela por los mismos hechos y que responden a idénticos intereses, pero que las autoridades judiciales que las han resuelto han adoptado decisiones contradictorias. Así, algunas han concedido el amparo deprecado, otras han remitido lo actuado a esta Corporación, mientras que la mayoría han denegado las pretensiones de los demandantes. Por lo tanto, expone que en aras de respetar la seguridad jurídica y el debido proceso, se hace necesario que una sola autoridad judicial resuelva el conflicto, adopte una solución unívoca y decida uniformemente. </w:t>
      </w:r>
    </w:p>
    <w:p w:rsidR="0095199E" w:rsidRPr="00A04AE9" w:rsidRDefault="0095199E" w:rsidP="0095199E">
      <w:pPr>
        <w:jc w:val="both"/>
      </w:pPr>
    </w:p>
    <w:p w:rsidR="0095199E" w:rsidRPr="00A04AE9" w:rsidRDefault="0095199E" w:rsidP="0095199E">
      <w:pPr>
        <w:jc w:val="both"/>
        <w:rPr>
          <w:b/>
        </w:rPr>
      </w:pPr>
      <w:r w:rsidRPr="00A04AE9">
        <w:rPr>
          <w:b/>
        </w:rPr>
        <w:t xml:space="preserve">3. Asociación de Recicladores de Engativá Zona 10 (AREZ-10); Asociación de Recicladores Pedro León Trabuchi, Localidad 16 Puente Aranda (ARPLT); Asociación Comunitaria </w:t>
      </w:r>
      <w:smartTag w:uri="urn:schemas-microsoft-com:office:smarttags" w:element="PersonName">
        <w:smartTagPr>
          <w:attr w:name="ProductID" w:val="La Carbonera"/>
        </w:smartTagPr>
        <w:r w:rsidRPr="00A04AE9">
          <w:rPr>
            <w:b/>
          </w:rPr>
          <w:t>La Carbonera</w:t>
        </w:r>
      </w:smartTag>
      <w:r w:rsidRPr="00A04AE9">
        <w:rPr>
          <w:b/>
        </w:rPr>
        <w:t xml:space="preserve"> de Suba; Asociación de Recicladores de </w:t>
      </w:r>
      <w:smartTag w:uri="urn:schemas-microsoft-com:office:smarttags" w:element="PersonName">
        <w:smartTagPr>
          <w:attr w:name="ProductID" w:val="la Localidad"/>
        </w:smartTagPr>
        <w:r w:rsidRPr="00A04AE9">
          <w:rPr>
            <w:b/>
          </w:rPr>
          <w:t>la Localidad</w:t>
        </w:r>
      </w:smartTag>
      <w:r w:rsidRPr="00A04AE9">
        <w:rPr>
          <w:b/>
        </w:rPr>
        <w:t xml:space="preserve"> de Suba (ARS-Suba)</w:t>
      </w:r>
      <w:r w:rsidRPr="00A04AE9">
        <w:rPr>
          <w:rStyle w:val="Refdenotaalpie"/>
          <w:b/>
        </w:rPr>
        <w:footnoteReference w:id="1"/>
      </w:r>
      <w:r w:rsidRPr="00A04AE9">
        <w:rPr>
          <w:b/>
        </w:rPr>
        <w:t>; Asociación de Recicladores el Triunfo (ASORETRIUNFO); Asociación de Recicladores Luz Verde Localidad Usaquen (ASLUVE); Cooperativa de Trabajo Asociado REMEC</w:t>
      </w:r>
      <w:r w:rsidRPr="00A04AE9">
        <w:rPr>
          <w:rStyle w:val="Refdenotaalpie"/>
          <w:b/>
        </w:rPr>
        <w:footnoteReference w:id="2"/>
      </w:r>
      <w:r w:rsidRPr="00A04AE9">
        <w:rPr>
          <w:b/>
        </w:rPr>
        <w:t>; Asociación de Mujeres de Reciclaje Una Opción Digna (ASODIG); Asociación de Recicladores Trabajamos Unidos</w:t>
      </w:r>
      <w:r w:rsidRPr="00A04AE9">
        <w:rPr>
          <w:rStyle w:val="Refdenotaalpie"/>
          <w:b/>
        </w:rPr>
        <w:footnoteReference w:id="3"/>
      </w:r>
      <w:r w:rsidRPr="00A04AE9">
        <w:rPr>
          <w:b/>
        </w:rPr>
        <w:t>;  Empresa Asociativa de Familias Recicladoras Müzkbys; Asociación de Recicladores de Puente Aranda La Colombianita</w:t>
      </w:r>
      <w:r w:rsidRPr="00A04AE9">
        <w:rPr>
          <w:rStyle w:val="Refdenotaalpie"/>
          <w:b/>
        </w:rPr>
        <w:footnoteReference w:id="4"/>
      </w:r>
      <w:r w:rsidRPr="00A04AE9">
        <w:rPr>
          <w:b/>
        </w:rPr>
        <w:t>; Cooperativa Multiactiva para recuperación y tratamiento industrial de residuos sólidos</w:t>
      </w:r>
      <w:r w:rsidRPr="00A04AE9">
        <w:rPr>
          <w:rStyle w:val="Refdenotaalpie"/>
          <w:b/>
        </w:rPr>
        <w:footnoteReference w:id="5"/>
      </w:r>
      <w:r w:rsidRPr="00A04AE9">
        <w:rPr>
          <w:b/>
        </w:rPr>
        <w:t>; Asociación de Carreteros Recicladores de Bogotá (ACB)</w:t>
      </w:r>
      <w:r w:rsidRPr="00A04AE9">
        <w:rPr>
          <w:rStyle w:val="Refdenotaalpie"/>
          <w:b/>
        </w:rPr>
        <w:footnoteReference w:id="6"/>
      </w:r>
      <w:r w:rsidRPr="00A04AE9">
        <w:rPr>
          <w:b/>
        </w:rPr>
        <w:t>; Asociación de Recicladores Las Marías</w:t>
      </w:r>
      <w:r w:rsidRPr="00A04AE9">
        <w:rPr>
          <w:rStyle w:val="Refdenotaalpie"/>
          <w:b/>
        </w:rPr>
        <w:footnoteReference w:id="7"/>
      </w:r>
      <w:r w:rsidRPr="00A04AE9">
        <w:rPr>
          <w:b/>
        </w:rPr>
        <w:t>; Asociación de Recicladores Mundo Unido</w:t>
      </w:r>
      <w:r w:rsidRPr="00A04AE9">
        <w:rPr>
          <w:rStyle w:val="Refdenotaalpie"/>
          <w:b/>
        </w:rPr>
        <w:footnoteReference w:id="8"/>
      </w:r>
      <w:r w:rsidRPr="00A04AE9">
        <w:rPr>
          <w:b/>
        </w:rPr>
        <w:t>; Asociación Progreso de Medio Ambiente</w:t>
      </w:r>
      <w:r w:rsidRPr="00A04AE9">
        <w:rPr>
          <w:rStyle w:val="Refdenotaalpie"/>
          <w:b/>
        </w:rPr>
        <w:footnoteReference w:id="9"/>
      </w:r>
      <w:r w:rsidRPr="00A04AE9">
        <w:rPr>
          <w:b/>
        </w:rPr>
        <w:t>; Federación de Recicladores Independientes de Colombia (FEDERINCOL)</w:t>
      </w:r>
      <w:r w:rsidRPr="00A04AE9">
        <w:rPr>
          <w:rStyle w:val="Refdenotaalpie"/>
          <w:b/>
        </w:rPr>
        <w:footnoteReference w:id="10"/>
      </w:r>
      <w:r w:rsidRPr="00A04AE9">
        <w:rPr>
          <w:b/>
        </w:rPr>
        <w:t>; Asociación de Familias Recicladores Independientes de Suba</w:t>
      </w:r>
      <w:r w:rsidRPr="00A04AE9">
        <w:rPr>
          <w:rStyle w:val="Refdenotaalpie"/>
          <w:b/>
        </w:rPr>
        <w:footnoteReference w:id="11"/>
      </w:r>
      <w:r w:rsidRPr="00A04AE9">
        <w:rPr>
          <w:b/>
        </w:rPr>
        <w:t>; Cooperativa de Recicladores y Transformadores Ambientales (COOPANRT)</w:t>
      </w:r>
      <w:r w:rsidRPr="00A04AE9">
        <w:rPr>
          <w:rStyle w:val="Refdenotaalpie"/>
          <w:b/>
        </w:rPr>
        <w:footnoteReference w:id="12"/>
      </w:r>
      <w:r w:rsidRPr="00A04AE9">
        <w:rPr>
          <w:b/>
        </w:rPr>
        <w:t>; Cooperativa de Trabajo Asociado Ecoambiental El Porvenir</w:t>
      </w:r>
      <w:r w:rsidRPr="00A04AE9">
        <w:rPr>
          <w:rStyle w:val="Refdenotaalpie"/>
          <w:b/>
        </w:rPr>
        <w:footnoteReference w:id="13"/>
      </w:r>
      <w:r w:rsidRPr="00A04AE9">
        <w:rPr>
          <w:b/>
        </w:rPr>
        <w:t>; Cooperativa Eco Servicios Rescatar</w:t>
      </w:r>
      <w:r w:rsidRPr="00A04AE9">
        <w:rPr>
          <w:rStyle w:val="Refdenotaalpie"/>
          <w:b/>
        </w:rPr>
        <w:footnoteReference w:id="14"/>
      </w:r>
      <w:r w:rsidRPr="00A04AE9">
        <w:rPr>
          <w:b/>
        </w:rPr>
        <w:t>; Fundación Reciclamos Diferente (FUNRED)</w:t>
      </w:r>
      <w:r w:rsidRPr="00A04AE9">
        <w:rPr>
          <w:rStyle w:val="Refdenotaalpie"/>
          <w:b/>
        </w:rPr>
        <w:footnoteReference w:id="15"/>
      </w:r>
      <w:r w:rsidRPr="00A04AE9">
        <w:rPr>
          <w:b/>
        </w:rPr>
        <w:t>; Asociación de Recicladores de Chapinero</w:t>
      </w:r>
      <w:r w:rsidRPr="00A04AE9">
        <w:rPr>
          <w:rStyle w:val="Refdenotaalpie"/>
          <w:b/>
        </w:rPr>
        <w:footnoteReference w:id="16"/>
      </w:r>
      <w:r w:rsidRPr="00A04AE9">
        <w:rPr>
          <w:b/>
        </w:rPr>
        <w:t xml:space="preserve">; Sindicato Ambiental de </w:t>
      </w:r>
      <w:smartTag w:uri="urn:schemas-microsoft-com:office:smarttags" w:element="PersonName">
        <w:smartTagPr>
          <w:attr w:name="ProductID" w:val="la Cadena"/>
        </w:smartTagPr>
        <w:r w:rsidRPr="00A04AE9">
          <w:rPr>
            <w:b/>
          </w:rPr>
          <w:t>la Cadena</w:t>
        </w:r>
      </w:smartTag>
      <w:r w:rsidRPr="00A04AE9">
        <w:rPr>
          <w:b/>
        </w:rPr>
        <w:t xml:space="preserve"> de Recicladores de Engativá (UNIR II)</w:t>
      </w:r>
      <w:r w:rsidRPr="00A04AE9">
        <w:rPr>
          <w:rStyle w:val="Refdenotaalpie"/>
          <w:b/>
        </w:rPr>
        <w:footnoteReference w:id="17"/>
      </w:r>
      <w:r w:rsidRPr="00A04AE9">
        <w:rPr>
          <w:b/>
        </w:rPr>
        <w:t>; Fundación Social de Recicladores Carreteros de Colombia (FUNSOCIAL)</w:t>
      </w:r>
      <w:r w:rsidRPr="00A04AE9">
        <w:rPr>
          <w:rStyle w:val="Refdenotaalpie"/>
          <w:b/>
        </w:rPr>
        <w:footnoteReference w:id="18"/>
      </w:r>
      <w:r w:rsidRPr="00A04AE9">
        <w:rPr>
          <w:b/>
        </w:rPr>
        <w:t>; Asociación de Recicladores Rafael Uribe Uribe (Formando Comunidad)</w:t>
      </w:r>
      <w:r w:rsidRPr="00A04AE9">
        <w:rPr>
          <w:rStyle w:val="Refdenotaalpie"/>
          <w:b/>
        </w:rPr>
        <w:footnoteReference w:id="19"/>
      </w:r>
      <w:r w:rsidRPr="00A04AE9">
        <w:rPr>
          <w:b/>
        </w:rPr>
        <w:t>; Asociación de Recicladores de María Paz</w:t>
      </w:r>
      <w:r w:rsidRPr="00A04AE9">
        <w:rPr>
          <w:rStyle w:val="Refdenotaalpie"/>
          <w:b/>
        </w:rPr>
        <w:footnoteReference w:id="20"/>
      </w:r>
      <w:r w:rsidRPr="00A04AE9">
        <w:rPr>
          <w:b/>
        </w:rPr>
        <w:t xml:space="preserve">; Fundación de Reciclaje Revivir </w:t>
      </w:r>
      <w:smartTag w:uri="urn:schemas-microsoft-com:office:smarttags" w:element="PersonName">
        <w:smartTagPr>
          <w:attr w:name="ProductID" w:val="la Nueva"/>
        </w:smartTagPr>
        <w:smartTag w:uri="urn:schemas-microsoft-com:office:smarttags" w:element="PersonName">
          <w:smartTagPr>
            <w:attr w:name="ProductID" w:val="la Nueva Cultura"/>
          </w:smartTagPr>
          <w:r w:rsidRPr="00A04AE9">
            <w:rPr>
              <w:b/>
            </w:rPr>
            <w:t>la Nueva</w:t>
          </w:r>
        </w:smartTag>
        <w:r w:rsidRPr="00A04AE9">
          <w:rPr>
            <w:b/>
          </w:rPr>
          <w:t xml:space="preserve"> Cultura</w:t>
        </w:r>
      </w:smartTag>
      <w:r w:rsidRPr="00A04AE9">
        <w:rPr>
          <w:b/>
        </w:rPr>
        <w:t xml:space="preserve"> (REVIVIR)</w:t>
      </w:r>
      <w:r w:rsidRPr="00A04AE9">
        <w:rPr>
          <w:rStyle w:val="Refdenotaalpie"/>
          <w:b/>
        </w:rPr>
        <w:footnoteReference w:id="21"/>
      </w:r>
      <w:r w:rsidRPr="00A04AE9">
        <w:rPr>
          <w:b/>
        </w:rPr>
        <w:t>; Asociación de Recicladores De Puerta de Oro de Bogotá</w:t>
      </w:r>
      <w:r w:rsidRPr="00A04AE9">
        <w:rPr>
          <w:rStyle w:val="Refdenotaalpie"/>
          <w:b/>
        </w:rPr>
        <w:footnoteReference w:id="22"/>
      </w:r>
      <w:r w:rsidRPr="00A04AE9">
        <w:rPr>
          <w:b/>
        </w:rPr>
        <w:t>; Asociación de Recicladores Julio Flores y 12 de octubre (</w:t>
      </w:r>
      <w:smartTag w:uri="urn:schemas-microsoft-com:office:smarttags" w:element="PersonName">
        <w:smartTagPr>
          <w:attr w:name="ProductID" w:val="La UNIￓN"/>
        </w:smartTagPr>
        <w:r w:rsidRPr="00A04AE9">
          <w:rPr>
            <w:b/>
          </w:rPr>
          <w:t>La UNIÓN</w:t>
        </w:r>
      </w:smartTag>
      <w:r w:rsidRPr="00A04AE9">
        <w:rPr>
          <w:b/>
        </w:rPr>
        <w:t>)</w:t>
      </w:r>
      <w:r w:rsidRPr="00A04AE9">
        <w:rPr>
          <w:rStyle w:val="Refdenotaalpie"/>
          <w:b/>
        </w:rPr>
        <w:footnoteReference w:id="23"/>
      </w:r>
      <w:r w:rsidRPr="00A04AE9">
        <w:rPr>
          <w:b/>
        </w:rPr>
        <w:t>;  Asociación de recicladores Unidos por Bogotá (ARUB)</w:t>
      </w:r>
      <w:r w:rsidRPr="00A04AE9">
        <w:rPr>
          <w:rStyle w:val="Refdenotaalpie"/>
          <w:b/>
        </w:rPr>
        <w:footnoteReference w:id="24"/>
      </w:r>
      <w:r w:rsidRPr="00A04AE9">
        <w:rPr>
          <w:b/>
        </w:rPr>
        <w:t>; Asociación de Recicladores Por un Mañana Mejor</w:t>
      </w:r>
      <w:r w:rsidRPr="00A04AE9">
        <w:rPr>
          <w:rStyle w:val="Refdenotaalpie"/>
          <w:b/>
        </w:rPr>
        <w:footnoteReference w:id="25"/>
      </w:r>
    </w:p>
    <w:p w:rsidR="0095199E" w:rsidRPr="00A04AE9" w:rsidRDefault="0095199E" w:rsidP="0095199E">
      <w:pPr>
        <w:jc w:val="both"/>
      </w:pPr>
    </w:p>
    <w:p w:rsidR="0095199E" w:rsidRPr="00A04AE9" w:rsidRDefault="0095199E" w:rsidP="0095199E">
      <w:pPr>
        <w:jc w:val="both"/>
      </w:pPr>
      <w:r w:rsidRPr="00A04AE9">
        <w:t xml:space="preserve">3.1 Manifiestan que sus organizaciones de base no se encuentran incluidas dentro de la licitación mencionada, al igual que la organización de segundo nivel dentro de la cual se han coaligado. Así mismo, indican que el </w:t>
      </w:r>
      <w:r w:rsidRPr="00A04AE9">
        <w:rPr>
          <w:i/>
        </w:rPr>
        <w:t>“(…) esquema de aprovechamiento se presenta como una oportunidad de tener mano de obra intensiva, pues según la misma UAESP, reporta que (sic) más de 1000 toneladas al día se pierden en el enterramiento del relleno y ya funciona un esquema de gasificación”</w:t>
      </w:r>
      <w:r w:rsidRPr="00A04AE9">
        <w:t xml:space="preserve"> (AZ 1, folio 254). Finalmente, exponen  que respaldan las actuaciones judiciales adelantadas por </w:t>
      </w:r>
      <w:smartTag w:uri="urn:schemas-microsoft-com:office:smarttags" w:element="PersonName">
        <w:smartTagPr>
          <w:attr w:name="ProductID" w:val="la ARB"/>
        </w:smartTagPr>
        <w:r w:rsidRPr="00A04AE9">
          <w:t>la ARB</w:t>
        </w:r>
      </w:smartTag>
      <w:r w:rsidRPr="00A04AE9">
        <w:t xml:space="preserve">, organización de segundo nivel de la que muchas de ellas hacen parte. </w:t>
      </w:r>
    </w:p>
    <w:p w:rsidR="0095199E" w:rsidRPr="00A04AE9" w:rsidRDefault="0095199E" w:rsidP="0095199E">
      <w:pPr>
        <w:jc w:val="both"/>
      </w:pPr>
    </w:p>
    <w:p w:rsidR="0095199E" w:rsidRPr="00A04AE9" w:rsidRDefault="0095199E" w:rsidP="0095199E">
      <w:pPr>
        <w:jc w:val="both"/>
      </w:pPr>
      <w:r w:rsidRPr="00A04AE9">
        <w:t xml:space="preserve">3.2 Como se observa, a pesar de que las mentadas asociaciones participan  dentro del presente trámite, no aportan razones de hecho ni de derecho para sustentar la posición de </w:t>
      </w:r>
      <w:smartTag w:uri="urn:schemas-microsoft-com:office:smarttags" w:element="PersonName">
        <w:smartTagPr>
          <w:attr w:name="ProductID" w:val="la ARB"/>
        </w:smartTagPr>
        <w:r w:rsidRPr="00A04AE9">
          <w:t>la ARB</w:t>
        </w:r>
      </w:smartTag>
      <w:r w:rsidRPr="00A04AE9">
        <w:t xml:space="preserve"> en lo referente al incumplimiento de la sentencia T-724 de 2003, ya que no hacen referencia a ninguna acción afirmativa que echen de menos. Es decir, de las diferentes intervenciones no se desprenden argumentos o elementos fácticos que permitan evidenciar un presunto incumplimiento de las órdenes impartidas por esta Corporación en la referida sentencia. En este sentido, se limitan a decir que apoyan a la organización de segundo nivel que instauró la solicitud de cumplimiento, que es posible incluir mano de obra de recicladores para el aprovechamiento de los residuos sólidos y que un número aproximado de 1000 toneladas de estos últimos se pierden en el RSDJ. </w:t>
      </w:r>
    </w:p>
    <w:p w:rsidR="0095199E" w:rsidRPr="00A04AE9" w:rsidRDefault="0095199E" w:rsidP="0095199E">
      <w:pPr>
        <w:jc w:val="both"/>
      </w:pPr>
    </w:p>
    <w:p w:rsidR="0095199E" w:rsidRPr="00A04AE9" w:rsidRDefault="0095199E" w:rsidP="0095199E">
      <w:pPr>
        <w:jc w:val="both"/>
        <w:rPr>
          <w:b/>
        </w:rPr>
      </w:pPr>
      <w:r w:rsidRPr="00A04AE9">
        <w:rPr>
          <w:b/>
        </w:rPr>
        <w:t>4. Corporación para el Desarrollo Sostenible Nuevo Mundo</w:t>
      </w:r>
    </w:p>
    <w:p w:rsidR="0095199E" w:rsidRPr="00A04AE9" w:rsidRDefault="0095199E" w:rsidP="0095199E">
      <w:pPr>
        <w:jc w:val="both"/>
      </w:pPr>
    </w:p>
    <w:p w:rsidR="0095199E" w:rsidRPr="00A04AE9" w:rsidRDefault="0095199E" w:rsidP="0095199E">
      <w:pPr>
        <w:jc w:val="both"/>
      </w:pPr>
      <w:r w:rsidRPr="00A04AE9">
        <w:t xml:space="preserve">4.1 En su escrito de intervención, esta Corporación – que coadyuva la solicitud de la peticionaria -, y que se define a sí misma como una entidad sin ánimo de lucro y </w:t>
      </w:r>
      <w:r w:rsidRPr="00A04AE9">
        <w:rPr>
          <w:i/>
        </w:rPr>
        <w:t>“(…) líder en logística y sistemas de separación en la fuente (…)”</w:t>
      </w:r>
      <w:r w:rsidRPr="00A04AE9">
        <w:t xml:space="preserve"> (AZ 2, folio 306) a nivel nacional e internacional, adujo que a su parecer una acción afirmativa debe comprender un valor mínimo conformado en una lista de precios para materiales potencialmente reciclables, al </w:t>
      </w:r>
      <w:r w:rsidRPr="00A04AE9">
        <w:rPr>
          <w:i/>
        </w:rPr>
        <w:t>“(…) igual que la entrega de una planta de reciclaje con un costo de varios cientos [de] millones de pesos”</w:t>
      </w:r>
      <w:r w:rsidRPr="00A04AE9">
        <w:t xml:space="preserve"> (AZ 2, folio 304).</w:t>
      </w:r>
      <w:r>
        <w:t xml:space="preserve"> Esto, con el fin</w:t>
      </w:r>
      <w:r w:rsidRPr="00A04AE9">
        <w:t xml:space="preserve"> de que se generen condiciones reales de igualdad y de equidad entre todos los habitantes de Bogotá. En este sentido, enfatizó que las mencionadas acciones deben procurar por la mayor efectividad e impacto en la garantía de los derechos de una población vulnerable y marginada. </w:t>
      </w:r>
    </w:p>
    <w:p w:rsidR="0095199E" w:rsidRPr="00A04AE9" w:rsidRDefault="0095199E" w:rsidP="0095199E">
      <w:pPr>
        <w:jc w:val="both"/>
      </w:pPr>
    </w:p>
    <w:p w:rsidR="0095199E" w:rsidRPr="00A04AE9" w:rsidRDefault="0095199E" w:rsidP="0095199E">
      <w:pPr>
        <w:jc w:val="both"/>
      </w:pPr>
      <w:r w:rsidRPr="00A04AE9">
        <w:t xml:space="preserve">4.2 En cuanto a las actuaciones adelantadas por </w:t>
      </w:r>
      <w:smartTag w:uri="urn:schemas-microsoft-com:office:smarttags" w:element="PersonName">
        <w:smartTagPr>
          <w:attr w:name="ProductID" w:val="la UAESP"/>
        </w:smartTagPr>
        <w:r w:rsidRPr="00A04AE9">
          <w:t>la UAESP</w:t>
        </w:r>
      </w:smartTag>
      <w:r w:rsidRPr="00A04AE9">
        <w:t xml:space="preserve">, indicó que </w:t>
      </w:r>
      <w:r w:rsidRPr="00A04AE9">
        <w:rPr>
          <w:i/>
        </w:rPr>
        <w:t xml:space="preserve">“(…) los recicladores, supuestamente vinculados a la concesión del Relleno Sanitario Doña Juana no hacen parte de la población recicladora, son reclutados en los últimos meses por </w:t>
      </w:r>
      <w:smartTag w:uri="urn:schemas-microsoft-com:office:smarttags" w:element="PersonName">
        <w:smartTagPr>
          <w:attr w:name="ProductID" w:val="la UAESP"/>
        </w:smartTagPr>
        <w:r w:rsidRPr="00A04AE9">
          <w:rPr>
            <w:i/>
          </w:rPr>
          <w:t>la UAESP</w:t>
        </w:r>
      </w:smartTag>
      <w:r w:rsidRPr="00A04AE9">
        <w:rPr>
          <w:i/>
        </w:rPr>
        <w:t xml:space="preserve"> en intento de justificar sus turbias maniobras”</w:t>
      </w:r>
      <w:r w:rsidRPr="00A04AE9">
        <w:t xml:space="preserve"> (AZ 2, folio 305).</w:t>
      </w:r>
    </w:p>
    <w:p w:rsidR="0095199E" w:rsidRPr="00A04AE9" w:rsidRDefault="0095199E" w:rsidP="0095199E">
      <w:pPr>
        <w:jc w:val="both"/>
      </w:pPr>
    </w:p>
    <w:p w:rsidR="0095199E" w:rsidRPr="00A04AE9" w:rsidRDefault="0095199E" w:rsidP="0095199E">
      <w:pPr>
        <w:jc w:val="both"/>
      </w:pPr>
      <w:r w:rsidRPr="00A04AE9">
        <w:t>4.3 En cuanto al número de recicladores en Bogotá, apuntó que los censados superan más de 15.000 personas – mas</w:t>
      </w:r>
      <w:r>
        <w:t xml:space="preserve"> no aportó sustento probatorio de</w:t>
      </w:r>
      <w:r w:rsidRPr="00A04AE9">
        <w:t xml:space="preserve"> dicha aseveración - y </w:t>
      </w:r>
      <w:r w:rsidRPr="00A04AE9">
        <w:rPr>
          <w:i/>
        </w:rPr>
        <w:t xml:space="preserve">“(…) la vinculación del 0.1% como mano de obra, pagándoles un sueldo mínimo </w:t>
      </w:r>
      <w:r w:rsidRPr="00A04AE9">
        <w:rPr>
          <w:i/>
          <w:u w:val="single"/>
        </w:rPr>
        <w:t>sin prestaciones y seguridad social</w:t>
      </w:r>
      <w:r w:rsidRPr="00A04AE9">
        <w:rPr>
          <w:i/>
        </w:rPr>
        <w:t xml:space="preserve"> es otra bofetada a los mismos y a las acciones afirmativas”</w:t>
      </w:r>
      <w:r w:rsidRPr="00A04AE9">
        <w:t xml:space="preserve"> (subraya del original)(AZ 2, folio 305).</w:t>
      </w:r>
    </w:p>
    <w:p w:rsidR="0095199E" w:rsidRPr="00A04AE9" w:rsidRDefault="0095199E" w:rsidP="0095199E">
      <w:pPr>
        <w:jc w:val="both"/>
      </w:pPr>
    </w:p>
    <w:p w:rsidR="0095199E" w:rsidRPr="00A04AE9" w:rsidRDefault="0095199E" w:rsidP="0095199E">
      <w:pPr>
        <w:jc w:val="both"/>
      </w:pPr>
      <w:r w:rsidRPr="00A04AE9">
        <w:t>4.4 Por otro lado, se refirió a la necesaria inclusión de los recicladores en otras actividades relacionadas con el servicio público de aseo, como “</w:t>
      </w:r>
      <w:smartTag w:uri="urn:schemas-microsoft-com:office:smarttags" w:element="PersonName">
        <w:smartTagPr>
          <w:attr w:name="ProductID" w:val="la Ruta"/>
        </w:smartTagPr>
        <w:r w:rsidRPr="00A04AE9">
          <w:t>la Ruta</w:t>
        </w:r>
      </w:smartTag>
      <w:r w:rsidRPr="00A04AE9">
        <w:t xml:space="preserve"> de recolección selectiva”, que a su parecer es deficiente por cuanto es incluida en </w:t>
      </w:r>
      <w:r w:rsidRPr="00A04AE9">
        <w:rPr>
          <w:i/>
        </w:rPr>
        <w:t>“(…) los contratos de las empresas de aseo, violando los derechos de los recicladores. [Cuando] es necesario separar dicha actividad en las concesiones de aseo”</w:t>
      </w:r>
      <w:r w:rsidRPr="00A04AE9">
        <w:t xml:space="preserve"> (AZ 2, folio 36). </w:t>
      </w:r>
    </w:p>
    <w:p w:rsidR="0095199E" w:rsidRPr="00A04AE9" w:rsidRDefault="0095199E" w:rsidP="0095199E">
      <w:pPr>
        <w:jc w:val="both"/>
      </w:pPr>
    </w:p>
    <w:p w:rsidR="0095199E" w:rsidRPr="00A04AE9" w:rsidRDefault="0095199E" w:rsidP="0095199E">
      <w:pPr>
        <w:jc w:val="both"/>
        <w:rPr>
          <w:b/>
        </w:rPr>
      </w:pPr>
      <w:r w:rsidRPr="00A04AE9">
        <w:rPr>
          <w:b/>
        </w:rPr>
        <w:t>5. Federación Sindical Nacional de Organizaciones Protectoras del Medio Ambiente (FESNOPMA)</w:t>
      </w:r>
    </w:p>
    <w:p w:rsidR="0095199E" w:rsidRPr="00A04AE9" w:rsidRDefault="0095199E" w:rsidP="0095199E">
      <w:pPr>
        <w:jc w:val="both"/>
      </w:pPr>
    </w:p>
    <w:p w:rsidR="0095199E" w:rsidRPr="00A04AE9" w:rsidRDefault="0095199E" w:rsidP="0095199E">
      <w:pPr>
        <w:jc w:val="both"/>
      </w:pPr>
      <w:r w:rsidRPr="00A04AE9">
        <w:t xml:space="preserve">5.1 Indicó que está conformada por 10 sindicatos y organizaciones afines, que apoyan a </w:t>
      </w:r>
      <w:r w:rsidRPr="00A04AE9">
        <w:rPr>
          <w:i/>
        </w:rPr>
        <w:t xml:space="preserve">“(…) </w:t>
      </w:r>
      <w:smartTag w:uri="urn:schemas-microsoft-com:office:smarttags" w:element="PersonName">
        <w:smartTagPr>
          <w:attr w:name="ProductID" w:val="la Red"/>
        </w:smartTagPr>
        <w:r w:rsidRPr="00A04AE9">
          <w:rPr>
            <w:i/>
          </w:rPr>
          <w:t>la Red</w:t>
        </w:r>
      </w:smartTag>
      <w:r w:rsidRPr="00A04AE9">
        <w:rPr>
          <w:i/>
        </w:rPr>
        <w:t xml:space="preserve"> de Mujeres y a </w:t>
      </w:r>
      <w:smartTag w:uri="urn:schemas-microsoft-com:office:smarttags" w:element="PersonName">
        <w:smartTagPr>
          <w:attr w:name="ProductID" w:val="__⒀پ㩐㏅䢄䦰ﶅ㹤____ǌ______La Carbonera_¼___Ǌ______la Cl￡usula__Ǒ______la Concesi￳n_h___ǟ&#10;__ __la Cooperativa___ĥ____䳸#___䵨#____#____#__________________________________&#10;_________________&#10;____________________ļ_퇀ミ⊨#_______쏌ȋ郸___Ļ_菱ョ__톔ミ廊ョ⊨#____ᳬベ__酀_________\A__Ă___鄜_釠_巠ٮ____ama\__ĉ_퇀ミ⊨#_____&#10;_鈄_醐___Ĕ_菱ョ__톔ミ廊ョ⊨#____ᳬベ__釘_________.0__ğ___醴_銠_酈_____̠_____Ě___interlocución___š_퇀ミ⊨#_____&#10;_鋄_鉐___Ŭ_菱ョ__톔ミ廊ョ⊨#____ᳬベ__銘_________CH__ŷ___鉴_鍠_釠_____A\VB__Ų___organizada_l B__Ź_퇀ミ⊨#____ª___쏼ȋ錐___ń_菱ョ__톔ミ廊ョ⊨#____ᳬベ__鍘_________00__ŏ___錴_鏸_銠_____0000__Ŋ_퇀ミ⊨#____°___얔ȋ鎨___ő_菱ョ__톔ミ廊ョ⊨#____ᳬベ__鏰_________ti__Ř___鏌_钐_鍠_______ㆠ___Ƨ_퇀ミ⊨#____´_&#10;_钴_鑀___Ƣ_菱ョ__톔ミ廊ョ⊨#____ᳬベ__针_________O __Ƶ___鑤_镐_鏸_____*\ĸ___ư___diferentes_B-B__ƿ_퇀ミ⊨#____¿___镴_销___ƺ_菱ョ__톔ミ廊ョ⊨#____ᳬベ__镈_________os__ƍ___锤_阐_钐_____ft S__ƈ___personas_MSO.D__Ɨ_퇀ミ⊨#____È___䦼ڍ闀___ƒ_菱ョ__톔ミ廊ョ⊨#____ᳬベ__阈_________恨&quot;__ǥ___闤_隨_镐_____0044__Ǡ_퇀ミ⊨#____Ì___雌_陘___ǯ_菱ョ__톔ミ廊ョ⊨#____ᳬベ__隠_________ic__Ƕ___陼_霠_阐_____FICE__ǽ___reciclan_osoft__Ǹ_퇀ミ⊨#____Õ___쵬ٿ谐___Ǉ___谴_賐_隨__________ǂ___la_____Ǐ_℠_೴_h_X_________________________&#10;________℠_ീ_Ð_°_______________0___4_____&#10;________℣_ු__p_______________H___T_________________ℤ_ศ_________________`_႐_p_______________℥_ศ_________________x____________________ℤ_ศ_4_,________________တ________________ℤ_๐_h_X_______________¨_တ_´_______________ℤ_ຜ_h_X_______________À_တ_Ø_______________℣_໨_ ________________Ø_တ_ü________$__&#10;_____ℤ_པ_________________ð_တ_Ĕ_______________ℤ&#10;པ_________________Ĉ_တ_İ_______________℥_པ_________________Ġ___Ō___________ ___혘_CƤ___额㯦䥈᷃⨌ᚷ额㯦䥈᷃⨌ᚷ____᠝怂__緘멄欇暑_䂚媰䜻欏廞欇暑_䂚媰䜻欏廞____᠝怂__媢ꌼଓε훠䜛龗ꓙⴘ⣍ଓε훠䜛龗ꓙⴘ⣍____᠝怂__潼좺ै椓㥐俱枓⣺ꐉ賁ै椓㥐俱枓⣺ꐉ賁1___᠝怂__苙괍졯覯䭢妀揉ꨋ괍졯覯䭢妀揉ꨋ9___᠝怂鰔_휩ዄ䈌뮪䴯㖿ᝈ⧙㢥䈌뮪䴯㖿ᝈ⧙㢥@___᠝怂鲰_詝ꯩ찦䕛䖍子丰型ꯩ찦䕛䖍子丰型2___᠝怂鳤_汲보빗쇥䮁꺟㦒葍뛁빗쇥䮁꺟㦒葍뛁3___᠝怂鱼_䭸Է썢䎆䂹얡輎振픕썢䎆䂹얡輎振픕4___᠝怂鴘_뿺夤葍꼋乿ꗥ섒葍꼋乿ꗥ섒q___᠝怂__濞뜍___Cǡ_쒜攈屐#____袘_寘##鼤攈___에攈______ˀʷ____________Ǫ_㴣ﳻꃺၨ㢧_㌫땱䡬əԈǽ榐&quot;____Ǳ___ThisDocument____Ǽ_#####鱈_#鶀_#__#___ǅ_______믈ȋ__뤘ȋ__竰___僠Ȃꉐ_啨&quot;__啨&quot;__珐ٮ__!__眈&quot;__ǎ_睋睋__睋齠_________®_艨_켨_舠_T;噸ሴ___________睋齠_鿠_____________Ǟ___龼_舀_&quot;________&quot;_⌥________㜲___㜲______________________________________________________________________________________________________________________\í&quot;&quot;ć_䰐㜲____________________________________ʿ_ò_________________________________________________________________________________________X__&quot;š___ꦨ㜳ꉰ_ꧠ_____a_b___Ŭ___ꄘ_꺈ȁh___ũ___꠨㜳ꋐ_ꈰ_____q_r___Ŵ___d_È_Ĭ_Ɛ_Ǵ_ɘ_ʼ_̠_΄_Ϩ____Ž___쌸ꋸ_ꉰ_________Ÿ___썔ꍠ_ꋐ_________Ň_珘瑫睜瑫__贠___ŀ_灴眏__Ӑ_Ӕ__ѷꙈѷ夐_¤___ŏ___ǽ裨&quot;ꋸ_____­_®___Ŋ___AddRef__________ő_菱ョ__톔ミ廊ョ⊨#____ᳬベ__ҝ________月___Ř___뫴ҝ숸ҝ룠ҝ____eonN__Ƨ___su__Ꞑҝ__Ơ___Desc_61_ƭ_橰瑫橠瑫橌瑫樤瑫樄瑫槰瑫槜瑫榰瑫榔瑫榀瑫楰瑫楜瑫楀瑫__⏴瑫________睜瑫____彘&quot;忘&quot;__㞘_䯋Ấ____________怠&quot;________________ᖜ瑫鿰_______ᖜ瑫缈_______ᖜ瑫________ᖜ瑫________ᖜ瑫________ᖜ瑫________ᖜ瑫________ᖜ瑫____________쿐ǽ녈Ň____ᖜ瑫____ ________1Ɯ_⧠#ꪀ___ƞ___Invoke__________ǥ___ProgId__________Ǡ___SmartTagCount___ǯ___SmartTagName____Ǫ_&amp;_SmartTagDownloadURL_____ǳ___Recognize_______Ǿ___QueryInterface_n.11_____Ǉ__Contacto de Outlook______ǌ___Name____ǉ__IntlName.CRecogName______ǖ_/C:\ARCHIV~1\ARCHIV~1\MICROS~1\SMARTT~1\MOFL.DLL______Ĥ_0C:\ARCHIV~1\ARCHIV~1\MICROS~1\SMARTT~1\FNAME.DLL_____Ī___ꄠ㜳ꢰ_箸ȉ__________ı___ꅈ㜳꣘_ꢈ___________ļ___ꅰ㜳꤀_ꢰ___________Ļ___ꆘ㜳ꤨ_꣘___________Ć___곀㜳ꥐ_꤀___________č___곴㜳ꥸ_ꤨ___________Ĉ___ꕸ㜳ꦠ_ꥐ___________ė___Ɡ㜳ꧠ_ꥸ___________Ē_ᾔ㜲____ꉐ___ğ___ꠌ㜳ꈰ_ꦠ_________Ȁ____ť_b_C:\ARCHIV~1\ARCHIV~1\MICROS~1\VBA\VBA6\VBE6.DLL\3_DLL___Ū_⩀#ƈ___Ŵ_'Convertir diferentes unidades de medida_5____Ÿ_*urn:schemas-microsoft-com:office:smarttags___Ō__借俠⃐㫪ၩ_〫鴰_䌯尺_________堀㄀__⸀鬼ᆠ䄀䍒䥈繖1䀀̀Ѐ憾흼洼ᑪ_䄀爀挀栀椀瘀漀猀 搀攀 瀀爀漀最爀愀洀愀_᠀____Ş______̲ゾ粁______________________________________걀_____퍘_-Controls_6595b64144ccf1df_6.0.2600.5512_x-ww_35d4ce83\_____ƽ_㵑_龜Ȃꤰȅﾠ&quot;__꫰_㿠&quot;p&quot;__O__ice\Comm_n\Smart______________⊨#___Ƃ_쥨_____ƌ___慠瞭⸨_ᨀ___________Ƌ&#10;$_࠳_________&#10;_________Ƒ_2C:\ARCHIV~1\ARCHIV~1\MICROS~1\SMARTT~1\FPERSON.DLL___ǧ_緬㝅㝇__h_____________䆻㝄________________________________________Ƕ___࿿_______Ȇ__.rtf____Ǽ_狀瑫Ҋ__________Ǹ_____&#10;la Adenda No.S___ǆ_C:\Documents and Settings\JavierFA\Escritorio_________ǔ___ǀ皲꿀_䈀_____᠃____Ǔ___Ǡ皲꿨_꾘_________Ǟ___ɀ皲뀐_꿀___________ĥ___ɠ皲뀸_꿨___________Ġ___ʀ皲ˀ_뀐_______į___4ʹࡐ_稠___________Ī_ncalrpc___ķ___ۈ_______남____瞻⪈_______뻨_________̬___̨___________ü_ą___ﰸ_______________\\?\pci#ven_8086&amp;dev_266e&amp;subsys_300d103c&amp;rev_03#3&amp;b1bfb68&amp;0&amp;f2#{6994ad04-93ef-11d0-a3cc-00a0c9223196}\topology_________\\?\pci#ven_8086&amp;dev_266e&amp;subsys_300d103c&amp;rev_03#3&amp;b1bfb68&amp;0&amp;f2#{6994ad04-93ef-11d0-a3cc-00a0c9223196}\wave_________\\?\root#system#0000#{6994ad04-93ef-11d0-a3cc-00a0c9223196}\{2f412ab5-ed3a-4590-ab24-b0ce2aa77d3c}&amp;{9b365890-165f-11d0-a195-0020afd156e4}_______\\?\root#system#0000#{6994ad04-93ef-11d0-a3cc-00a0c9223196}\{4245ff73-1db4-11d2-86e4-98ae20524153}&amp;{9b365890-165f-11d0-a195-0020afd156e4}_______\\?\root#system#0000#{6994ad04-93ef-11d0-a3cc-00a0c9223196}\{6c1b9f60-c0a9-11d0-96d8-00aa0051e51d}&amp;{9b365890-165f-11d0-a195-0020afd156e4}_______\\?\root#system#0000#{6994ad04-93ef-11d0-a3cc-00a0c9223196}\{8c07dd50-7a8d-11d2-8f8c-00c04fbf8fef}&amp;dmusic_______\\?\root#system#0000#{6994ad04-93ef-11d0-a3cc-00a0c9223196}\{b7eafdc0-a680-11d0-96d8-00aa0051e51d}&amp;{9b365890-165f-11d0-a195-0020afd156e4}_______\\?\root#system#0000#{6994ad04-93ef-11d0-a3cc-00a0c9223196}\{e_üĹ_Red de Microsoft Windows__\_&#10;_ā_00000000:SYNCOR11.DLL:modMessage:00000000_ࡰ_슌___!&#10;Ĕ_몘!Π皲______wodMessage__________ᨛ狊____ࢤ___묀_________wdmaud.drv________________________________________________________________몰__!ŷ&#10;wdmaud.drv____ų_______________ſ___愀狊묈_ې_____␊_____ź___맠_뺨_뫠_____摵搮癲___Ł___________ł_______2___ŏ&#10;wdmaud.drv__$_ŋ_侘ڍB_____챰১늠০댸০돐০꺀০꼘০꿘০끰০너০놠০퉈১팈১편১푸১픨১험১홰১휠১ퟐ১১১১১১১১১১১১১১১১১১১১১১১১১১১১১১১১১১১১১১১১১১১১১১১১ $Ʒ_偆噄ø_Ҋ쉝Ăസ__0_______________c_____________#ȁ__________________츀_쿔___ﳀࢢ__ÿ___________翿____________________________________! Ɨ__Ԡ皲______widMessage__________⌘狊____ࢤ___뺠_________wdmaud.drv___________________________________________________________________!Ƕ___뷨_٨_묈_____摵搮癲___ǽ&#10;wdmaud.drv____ǹ___냈_숸_뼘___________Ǆ___섐_뻰_٨_____摵搮癲_!_ǃ__䃈_______modMessage__________⚒狊____ࢤ___٠_________wdmaud.drv___________________________________________________________________!Ģ&#10;wdmaud.drv____Į____삐_숸______狊ត狊__ĵ____à_쁨___________İ&#10;ᘀ琵䌅_!_Ĳ_ࣀ皲ࣀ皲______mxdMessage__________㍍狊____ࢤ___뼐_________wdmaud.drv__________________________________________________________________&#10;!ĝ_PCI\VEN_8086&amp;DEV_266E&amp;SUBSYS_300D103C&amp;REV_03_____&#10;Š___⩰_쁨_뻰_________ů_̰_ƈ___ũ______la Cl￡usula Tercera__Ŷ&#10;C:\WINDOWS\system32\CONFIG_ő__ž__________________Ņ__________________ŀ______________nv__ŏ______________so__⍊______毐᷀毐_____狊ត狊_____狊ត狊_____狊ត狊_____狊ត狊_____狉⁗狉_____狉⁗狉_____________瞺጗瞺__________________4í3_Ƣ_∥_ఐ_________________H_______________________∴_ఐ_ɘ___藴Ι____行Ι衸Ι袤Ι_ᅀ_0___0______H______肐#∴_໰_̀_ƨ_______________¨_ᅀ_Ɍ________0______礼Ȃ∴_န_Ƙ___觸Ι____讐Ι认Ι许ΙÀ_ᅀ_͸___L______0______耸#73Ɵ___俠⃐㫪ၩ_〫鴰_䌯尺_________尀㄀__딀ꤼႤ䐀䍏䵕繅1䐀̀Ѐ憾흼ᒪ_䐀漀挀甀洀攀渀琀猀 愀渀搀 匀攀琀琀椀渀最猀_᠀䀀㄀__혀ሼႱ䨀癡敩䙲A⠀̀Ѐ垾힬꘼ᒱ_䨀愀瘀椀攀爀䘀䄀_᠀昀㄀__笀㘻ᎄ䐀呁协繄1一̀Ѐ垾힬숼ᒭ㠀䐀愀琀漀猀 搀攀 瀀爀漀最爀愀洀愀_䀀桳汥㍬⸲汤ⱬ㈭㜱㔶᠀䈀㄀__딀錼ᒥ䴀䍉佒繓1⨀̀Ѐ垾힬숼ᒭ_䴀椀挀爀漀猀漀昀琀_᠀㨀㄀__딀霼Ⴅ伀晦捩e␀̀Ѐ垾힬숼ᒭ_伀昀昀椀挀攀_ᘀ___;7ǔ_쌀睋______ത___________ama\Archivos comunes\Microsoft Shared\OFFICE11\3082;C:\WINDOWS\system32;C:\WINDO__\system;C:\WINDOWS;.;C:\Archivos de programa\Microsoft Office\OFFICE11\;C:\WINDOWS__________________________________stem32\Wbem___=;ĉ_____\_____________궨_______懍㎓朣䕝த忉鄟諿懍㎓朣䕝த忉鄟諿______________________ଈǽ______薬㳃闌䩵㖿㚫撮콛薬㳃闌䩵㖿㚫撮콛______________________⨘ǿ______汩撫됎䂯羛棵䡻뛢汩撫됎䂯羛棵䡻뛢______________________罠_______䴚썵ӓ䂅ﮌ炗坛辩䴚썵ӓ䂅ﮌ炗坛辩____________________________________________________________==Ō_____\_____________ϰǾ______嶢㋘܋䦠憒藧坄횦嶢㋘܋䦠憒藧坄횦______________________큸_______ઝ䰛䙁꾤旒ઝ䰛䙁꾤旒______________________뀈&quot;______汩撫됎䂯羛棵䡻뛢汩撫됎䂯羛棵䡻뛢______________________끸&quot;______᳾蟯凊乫皌盥銪表᳾蟯凊乫皌盥銪表_____________________________________________________________=ƃ____쌸&quot;___쎨&quot;______________________________________________&#10;_________________&#10;__________________O_ƚ_䵆偁D___ё_໔ޑ ™__ɘɘ_칄_Ḿ繎✥繎❃繎______________&quot;ȁာޑ____Ӥ___ધ______΁繎ࢢ๤ޑ______ເޑ____䵆偁D___ё_೸ޑ ™__ɘɘ_컠_Ḿ繎✥繎❃繎______________!ȁะޑ____Ӥ___ધ______΁繎ࢢಈޑ______೤ޑ____䵆偁D___ё_ନޑ ™__ɘɘ_콼_Ḿ繎✥繎❃繎______________ ȁ౔ޑ____Ӥ___ધ______΁繎ࢢસޑ______ଔޑ____䵆偁D___ћ_აޑ ™__ɘɘ_퀘_Ḿ繎✥繎❃繎______________#ȁᇰޑ____Ӥ___ધ______΁繎ࢢၠޑ______Ⴜޑ_____Oī_3C:\ARCHIV~1\ARCHIV~1\MICROS~1\SMARTT~1\INTLNAME.DLL_s___ĸ___♴#턠____________ć___⚰#鰰_탸___________Ă_↔睋ⅰ睋___琈_텀_焴___ﾰ_粑Ǡ粒____刈&#10;________臸_______Ǵ_____ఌ___&quot;&quot;______⅘睋텀_⅄睋텀_0.ℴ睋ℤ睋뼼睋뼬睋____퇤_լơ__좔鼕ꖽ콮隷灰୘___________š___ㅣ⮨ǿ튀_____⣛콨____Ŭ_퇀ミ⊨#____M___Ĵҋ䳀ڍ__ū___ㅣ툰_⬰ǿ__________Ŷ_*urn:schemas-microsoft-com:office:smarttags___ź_Ԉǽ礪4隗攉軮攉Ꞷ攞__촸_____________潰&quot;____SRP_______ŏ___ÊÌ퍨_Ϭ_C:\WINDOWS\WinSxS\x86_Microsoft.Windows.Common-Controls_6595b64144ccf1df_6.0.2600.5512_x-ww_35d4ce83\_____Ƣ__Ѐ_ɞ_ɧ_______Ʈ_뀘__0_0_______ƪ_ꐐ_Ā_¡_¥_______ƶ_㩈_Ѐ_ɟ_ɟ_Ȗ_____Ʋ_橐____________ƾ_______________________________________________________________________________麸ٶ驠ٻ________Ɨ___AddRef__________ƒ___GetTypeInfo_____ƙ___Release_________Ǥ___QueryInterface__________ǭ___GetIDsOfNames___Ǩ___Invoke__________Ƿ___Recognize2______ǲ___PropertyPage____ǹ_&amp;_DisplayPropertyPage_____ǆ_$_SmartTagInitialize______Ǐ___AddRef__________Ǌ___GetTypeInfo_____Ǒ___Release_________ǜ_ _GetTypeInfoCount________________ħ___GetIDsOfNames___Ģ___Desc______H_Į________촀፜鿠ፆ僀፞兘፞凰፞劈፞吰፞哈፞啸፞嘸፞囨፞垨፞塨፞夘፞姈፞婸፞嬨፞寘፞帀፞廀፞彰፞怠፞惐፞憐፞所፞挀፞掰፞摠፞攐፞旐፞暀፞杀፞柰፞梠፞楠፞樐፞櫀፞殀፞氰፞泠፞涠፞湐፞漐፞濐፞炐፞煀፞燰፞犰፞獠፞琠፞瓠፞疐፞癀፞盘፞瞈፞硈፞磸፞禨፞穨፞笘፞篈፞粈፞紸፞緸፞纨፞罨፞耠፞胐፞膀፞舰፞苠፞莐፞葀፞蓰፞薠፞虐፞蜐፞蟐፞袀፞襀፞觰፞誰፞譠፞谠፞賐፞趐፞蹐፞輀፞辰፞遠፞鄠፞釐፞銐፞鍀፞鏰፞钠፞镐፞门፞隘፞靈፞韸፞颸፞饨፞騘፞高፞鮈፞鰸፞鳨፞鶨፞鹘፞鼈፞龸፞ꁐ፞ꄀ፞ꆰ፞ꉠ፞ꌐ፞ꏀ፞ꑰ፞ꔠ፞ꗐ፞Ꚁ፞ꜰ፞꟠፞ꢐ፞ꥀ፞ꨀ፞ꪰ፞ꭠ፞갠፞고፞궐፞김፞꼀፞꾰፞끈፞너፞놸፞_HŶ___⚌#탸_⮨ǿ__________Ž______1991, a__Ź_╰_⢄_　_ː_˔___␊___3_ń_쁠___________나__________렄!________뭀___________ᨈ瞻msacm.msadpcm_______________________________________________________________________________________________________________________________________&amp;f33Ʊ_삈___________나__________렠!________몸___________ᨈ瞻msacm.msg711________________________________________________________________________________________________________________________________________ro33Ǣ_Ø___________나__________렺!________Ā___________ᨈ瞻msacm.msgsm610______________________________________________________________________________________________________________________________________b933ǟ_Ę___________나__________롘!________ŀ___________ᨈ瞻msacm.trspch________________________________________________________________________________________________________________________________________te33Ĉ_Ř___________나__________른!________ƀ___________ᨈ瞻msacm.msg723________________________________________________________________________________________________________________________________________9c33Ņ_Ƙ___________나__________릺!________뻰!__________ᨈ瞻msacm.msaudio1_______________________________________________________________________________________________________________________________________33ƶ_뼐!__________나__________맘!________ǀ___________ᨈ瞻msacm.sl_anet_______________________________________________________________________________________________________________________________________à_33ǣ_뾐!__________나__________맴!________뾸!__________ᨈ瞻msacm.iac2__________________________________________________________________________________________________________________________________________33ǜ_뿐!__________나___&#10;______먞!___________________ᨈ瞻msacm.l3acm_________________________________________________________________________________________________________________________________________06_3ĉ_____U___3_Ċ____________나_____럨!____멢!___________________ᨈ瞻msacm.siren_________________________________________________________________________________________________________________________________________44_3Ň____륰!뿘!_____ȅŃ___ł_____ʎ_____ŏ____&#10;_________ត狊__Ŋ__________________ő______________⁗狉__Ŝ_ncalrpc_)_ř&#10;_egistry\Machine\Software\Classes\htmlfile\Shell\Open\Command_-5-21-640563562-1348952590-980507067-1964\Installer\Products\A0C0AC1900063D11C8EF10054038389C_6__!)ƀ_Ԡ皲붘_______widMessage__________⏞狉__________________msacm32.drv__________________________________________________________________!ǣ_䐘繪␀_叐繪__P_Ű뀀㍄繫䘈繪␁_刌繪￮X_Ű뀀㌰繫ト繫␆_⼌繫__h_Pࠀ㌘繫____Ƿ______________Dí&amp;_ǲ_耬知췯覫䀀___㾸&quot;_____㎸&quot;___________໸҈۰_________________________΀___⬀ǿ__________&#10;___________________匀䌀伀 ________㝈&quot;_____-___________________液Œ____켟ঌ鶮袾_&amp;ǘ____&#10;_________ត狊__ħ__________________Ģ______________⁗狉__ĩ______________4í!_Ĵ_߀皲뼸_______modMessage__________⦕瞺________멀!________midimap.dll__________________________________________________________________!ė___ꀰƎ_Ṹٶ____遈繪____Ē___녠Ǝ䃀&quot;___________ę_Invalid___Ě_ࠌ__໤倠_㿸_______Ŧ___♠_䬈&quot;_______4í__ŭ______________4&amp;__Ũ______________Ŵ___ŷ__________________Ų______________ž_ᕬ믈!__Ÿ___떀ㅠ_멈!____all_&#10;_Ň_㛸_Lina Maria Mogollon Aristizabal_AC_&#10;ŉ_糰知췯覫__________________________&#10;_________________________ࡰ_______ྠ_____________________________________________Ư_낀_᪠_䈠_____________ƪ____ې_ࡸ_________&#10;_Ʊ_\RPC Control\OLE6E644B90863E4B788C9467E3A3E4___&amp;&#10;Ƅ_耬知췯覫䀀_________________________________________________̈______________&#10;___________________________________G___________________䴶____ꄒ◄ㅩ똭+&amp;Ǣ_笐知췯覫က_____________________________________________________________________ERȘ_Ș_______________̄___ۈ_________3 ________ 1È_6.20_____\LEGACY_ERASERUT____ǔ_&#10;+Ǘ_䜸㾯㨡䌇沴뢛헀__崄誈ᳫᇉ_ါ恈________________&quot;&#10;Ǚ___Ÿ_(@__ۈ_୘_㭬___夂䨏_砏嬏릛砯夏砏ᤏ夏뷽紏࢜_憸_Ê¨_舾聎__洁臸__________EB_ª)_Ș_Ș_____________7_Ǩ_Ǩ_0/06/23 08:33:48 1736.21]_\0000_Root\LEG%&quot;Ļ__________辀翽________________늸_늸_늸_______자_____________________________________________________ၸ眗________________________________________ጕ_______%Ŧ_↔睋ⅰ睋___玸_蘒_烸___ﾰ_粑Ǡ粒____瞷Ǭ________爘&quot;______Ǵ_____ஸ___獰&quot;獰&quot;______⅘睋蘒_⅄睋蘒___ℴ睋ℤ睋뼼睋뼬睋____醙_ǈơ__嫌顱ꭈ鬿콮隷灰୘_________&amp;_Ņ_00000001:0000006B:\\?\pci#ven_8086&amp;dev_266e&amp;subsys_300d103c&amp;rev_03#3&amp;b1bfb68&amp;0&amp;f2#{6994ad04-93ef-11d0-a3cc-00a0c9223196}\wave:wodMessage:00000000_ot&amp;&amp;ƣ_00000001:0000006B:\\?\pci#ven_8086&amp;dev_266e&amp;subsys_300d103c&amp;rev_03#3&amp;b1bfb68&amp;0&amp;f2#{6994ad04-93ef-11d0-a3cc-00a0c9223196}\wave:wodMessage:00000000_m#&amp;&amp;Ɖ_00000001:0000006B:\\?\pci#ven_8086&amp;dev_266e&amp;subsys_300d103c&amp;rev_03#3&amp;b1bfb68&amp;0&amp;f2#{6994ad04-93ef-11d0-a3cc-00a0c9223196}\wave:widMessage:00000000_69&amp;&amp;Ƿ_00000001:0000006B:\\?\pci#ven_8086&amp;dev_266e&amp;subsys_300d103c&amp;rev_03#3&amp;b1bfb68&amp;0&amp;f2#{6994ad04-93ef-11d0-a3cc-00a0c9223196}\wave:widMessage:00000000_7e_&amp;ǝ_Љ_쫸)쮈) 翽ⷦ翽_____.__________________Ĥ____먠!뮨!____㍭⸲牤v__ģ_뭸___Ꝑ愊ᇓ悝쀀䱏搜؁___極㵤慪浺湩煴捀牯整潣獮楴畴楣湯污爮浡橡摵捩慩⹬潧⹶潣漬㵵潣瑮捡潴ⱳ捤爽浡橡摵捩慩ⱬ捤朽癯搬㵣潣㄀㈹ㄮ㠶ㄮ㔰ㄮ〳___g___Ŀ____Ġ_삐_____9c-4__ĺ_____1_____ć____Š_à_____1e00__Ă_____&quot;_2___ď____Ơ_Ġ_____}_____Ċ_____B_____ė____뼘!Š_____t\LE__Ē_____İ_____ğ_셨睋센睋ڈ睍__˂____0䒡꒵䎍䭁▓閆쟖a\MicrosCLSID\{A4B544A1-438D-4B41-9325-869523E2D6C7}_I__________Ȇ______________________ų___ˠ皲˨_뀸_____᠃____ž___̀皲̐_ˀ_________Ņ___ʠ皲̸_˨___________ŀ___ˀ皲͠_̐___________ŏ___Ȁ皲Έ_̸_______Ŋ___Ƞ皲ΰ_͠___________ő___͠皲ـ_Έ_____Ǩ_Ǩ___Ŝ__Ÿ_08:33:__ 173__ś______115 a__Ƨ___ƈ_B_ơ_毠眏炠眏灌眏__ǔ_ฐ___풘&quot;ᐤ_____∤̃ᐼ_____∼̃Ᏼ_0___⇴̃࿤____ᷤ̃ၤ_ΐ___Ṥ̃ᑘ_Ȁ___≘̃ᙘ_㜨___⑘̃䶀_Ȭ___宀̃侬_Ð___嶬̃____෿̃偼_Ĩ___幼̃冤_T___徤̃____෿̃____෿̃______Q_____$_____枑_ɼ_ᗘ___ _ ______햀_푈&quot;__࿤___฀̃___$_့___&quot;__&quot;&quot;&quot;______푰&quot;_________________Bǣ___䄘_ࡸ_ΰ_________Ǯ___뾈_뼘_뺨_____摵搮癲爀__ǵ_ꀈ_Ɛ___4í__Ƕ___¼ʹᖸ_ࡐ___________ǽ____뫠______걒疶__+_Ǹ_笐知췯覫က___Y\__ER\S-1-5-21-64____562-1348______________________Clas_________sh__lex\Fo__Extensions__fb____ٔ___뚸Ҋ________e-________15È_}_ntࠔ_____rticular DIANA.d_______+ĭ___pʹڨ_끠___________Ĩ_____ـ_____퉄SS__ķ_______\\?\pci#ven_8086&amp;dev_266e&amp;subsys_300d103c&amp;rev_03#3&amp;b1bfb68&amp;0&amp;f2#{6994ad04-93ef-11d0-a3cc-00a0c9223196}\wave_GAȐ_ĕ_℘㜲꓈㜳_㜲_㜲쏠____ꑼ㜳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Ȑť__Así las cosas, en cuarto lugar, fundamenta lo anterior aduciendo que &#10;_￼￼￼￼￼￼￼￼￼︨ѭ︘ѭ︈ѭᩜ_____________āā_￼￼￼￼￼￼￼ En_______ź_$_SmartTagInitialize______Ń_\REGISTRY\USER\S-1-5-21-640563562-1348952590-980507067-1964_red\OFFICE11\RICHED20.DLL_____Ř___AddRef__________Ƨ_ _GetTypeInfoCount________________Ʈ___Release_________Ƶ___GetTypeInfo_____ư___GetIDsOfNames___ƿ___Invoke__________ƺ___ProgId__________Ɓ___SmartTagCount___ƌ___SmartTagName____Ƌ_㵐_ƙ_____⡌Ȃ__9_Ɨ&#10;궘Ґ俠⃐㫪ၩ_〫鴰_䌯尺_________樀㄀____က䐀捯浵湥獴愠摮匠瑥楴杮s䐀̀Ѐ¾___᐀_䐀漀挀甀洀攀渀琀猀 愀渀搀 匀攀琀琀椀渀最猀_☀䀀㄀____က䨀癡敩䙲A⠀̀Ѐ¾___᐀_䨀愀瘀椀攀爀䘀䄀_᠀娀㄀____က䐀瑡獯搠⁥牰杯慲慭㨀̀Ѐ¾___᐀_䐀愀琀漀猀 搀攀 瀀爀漀最爀愀洀愀_ 䈀㄀____က䴀捩潲潳瑦⨀̀Ѐ¾___᐀_䴀椀挀爀漀猀漀昀琀_᠀䘀㄀____က倀慬瑮汩慬sⰀ̀Ѐ¾___᐀_倀氀愀渀琀椀氀氀愀猀_ᨀ__ &#10;_9ǎ_________෌_ۈ_________________________________ȄÀΝ_Ρ___________________________________Ĥ___☬#₰_翘___________ģ_턀ミ䊈҉__________フ⚠&quot;₨_________‸________⊨#Ǩ_____ı___⁠_ⅈ_‘_____ 173__ļ_턀ミ__祘_환ੵ________フ୸ǽ⅀_________⃐__䴶__솿_᠃____⊨#Ā_____Ă___⃸_Ⱐ&quot;₰___________ĉ______la Adendar___Ĕ_셨睋센睋ڈ睍__Ғ____0䷤㳧叓䵴莋ᭃ⠸厺a\MicrosCLSID\{3CE74DE4-53D3-4D74-8B83-431B3828BA53}_I__________걀_______________________Ũ_셨睋센睋ڈ睍__˺____0㩐㏅䢄䦰ﶅ㹤66e&amp;subsCLSID\{33C53A50-F456-4884-B049-85FD643ECFED}_3__________ᆈǿ______________________Ō&#10;\\?\STORAGE#Volume#1&amp;30a96598&amp;0&amp;SignatureBD58BD58Offset7E00Length12A1C90400#{53f5630d-b6bf-11d0-94f2-00a0c91efb8b}____Ƣ___敇畮湩䥥瑮汥གྷ_____Ʈ_Invalid___ƫ______104 a____Ʒ_ꭨٶ__㲵缮_体䥌䥃ㅾ_N__뻯㫨筂㳗璒__Solicitudes de cumplimiento_____ƅ___Name____Ɔ___敇畮湩䥥瑮汥གྷ_50__Ƃ__Número de teléfono_؁_ƈ_జ_ཐ_ቀ_ኼ_ℴ_ _᭨_᧨_ᇄ_ᦴ_Წ_⅜_ᷤ_ᖤ_⟘_≨_ࠀ_ῐ_ጸ_Ꮄ_ರ_ᐰ_ᜬ_ᝰ_᚜_ᛤ_່_ࡀ_ࢠ_ऀ_ड़_ঔ_᨜_਄_ৌ_੠_ઘ_स_਼_ᢼ_Ẉ_ᵈ_ฬ_ଈ_໸_௤_౸_୸_ஜ_ீ_០_᫸_ᩐ_᪈_ᫀ_⌐_Ḙ_⡈_᰼_ᴐ_Ṑ_೜_ᱴ_☘_①_ᠬ_⃘_സ_ߴ_ᥔ_ℐ_ၐ_ඌ_ᰄ_ᾘ_⎸_ᒬ_ᮜ_ᔨ_ᅈ_⇔_ᢌ_ᡜ_⁀_⠐_᠄_ᤤ_Ẽ_჌_᳠_ୀ_ἔ_⁸_ᦄ_ૐ_ὀ_╰_Ὤ_ↄ_↬_Ứ_❨_࿔_PLT_ᘠ_ACPI\FIXEDBUTTON\2&amp;DABA3FF&amp;0_1ACPI\GENUINEINTEL_-_X86_FAMILY_15_MODEL_4\_0_HACPI\GENUINEINTEL_-_X86_FAMILY_15_MODEL_4\_1_8ACPI\PNP0000\4&amp;1117367&amp;0_0ACPI\PNP0003\1_UACPI\PNP0100\4&amp;1117367&amp;0__ACPI\PNP0200\4&amp;1117367&amp;0_aACPI\PNP0303\4&amp;1117367&amp;0_0ACPI\PNP0401\4&amp;1117367&amp;0__ACPI\PNP0501\1__ᣰ_ACPI\PNP0700\4&amp;1117367&amp;0_cACPI\PNP0800\4&amp;1117367&amp;0_EACPI\PNP0A08\2&amp;DABA3FF&amp;0__ACPI\PNP0B00\4&amp;1117367&amp;0_0ACPI\PNP0C01\2&amp;DABA3FF&amp;0_0ACPI\PNP0C02\1_sACPI\PNP0C02\2__౔_ACPI\PNP0C02\3__ACPI\PNP0C04\4&amp;1117367&amp;0_1ACPI\PNP0C0C\2&amp;DABA3FF&amp;0_IACPI\PNP0C14\0__ACPI\PNP0F13\4&amp;1117367&amp;0__ACPI_HAL\PNP0C08\0_&amp;DISPLAY\HWP2636\4&amp;B5C9622&amp;0&amp;80861100&amp;00&amp;02__FDC\GENERIC_FLOPPY_DRIVE\5&amp;219F3A08&amp;0&amp;0_IDE\CDROMTSSTCORP_CD-ROM__TS-H192C_______________AB00____\5&amp;235AE946&amp;0&amp;0.0.0_DIDE\DISKWDC_WD800JD-60LSA0______________________07.01D07\5&amp;2346641&amp;0&amp;0.0.0_aISAPNP\READDATAPORT\0_LPTENUM\MICROSOFTRAWPORT\5&amp;58854D8&amp;0&amp;LPT1_PCI\VEN_14E4&amp;DEV_1677&amp;SUBSYS_3006103C&amp;REV_01\4&amp;1886B119&amp;0&amp;00E1_4PCI\VEN_8086&amp;DEV_244E&amp;SUBSYS_00000000&amp;REV_D3\3&amp;B1BFB68&amp;0&amp;F0_PCI\VEN_8086&amp;DEV_2580&amp;SUBSYS_00000000&amp;REV_04\3&amp;B1BFB68&amp;0&amp;00_PCI\VEN_8086&amp;DEV_2582&amp;SUBSYS_300D103C&amp;REV_04\3&amp;B1BFB68&amp;0&amp;10_PCI\VEN_8086&amp;DEV_2640&amp;SUBSYS_00000000&amp;REV_03\3&amp;B1BFB68&amp;0&amp;F8_PCI\VEN_8086&amp;DEV_2651&amp;SUBSYS_300D103C&amp;REV_03\3&amp;B1BFB68&amp;0&amp;FA_PCI\VEN_8086&amp;DEV_2658&amp;SUBSYS_300D103C&amp;REV_03\3&amp;B1BFB68&amp;0&amp;E8_PCI\VEN_8086&amp;DEV_2659&amp;SUBSYS_300D103C&amp;REV_03\3&amp;B1BFB68&amp;0&amp;E9_⛀_PCI\VEN_8086&amp;DEV_265A&amp;SUBSYS_300D103C&amp;REV_03\3&amp;B1BFB68&amp;0&amp;EA_PCI\VEN_8086&amp;DEV_265B&amp;SUBSYS_300D103C&amp;REV_03\3&amp;B1BFB68&amp;0&amp;EB_PCI\VEN_8086&amp;DEV_265C&amp;SUBSYS_300D103C&amp;REV_03\3&amp;B1BFB68&amp;0&amp;EF_PCI\VEN_8086&amp;DEV_2660&amp;SUBSYS_00000000&amp;REV_03\3&amp;B1BFB68&amp;0&amp;E0_PCI\VEN_8086&amp;DEV_2662&amp;SUBSYS_00000000&amp;REV_03\3&amp;B1BFB68&amp;0&amp;E1_PCI\VEN_8086&amp;DEV_266E&amp;SUBSYS_300D103C&amp;REV_03\3&amp;B1BFB68&amp;0&amp;F2_PCI\VEN_8086&amp;DEV_266F&amp;SUBSYS_300D103C&amp;REV_03\3&amp;B1BFB68&amp;0&amp;F9_឴_PCIIDE\IDECHANNEL\4&amp;2A3B29F7&amp;0&amp;0_\PCIIDE\IDECHANNEL\4&amp;2A3B29F7&amp;0&amp;1_0PCIIDE\IDECHANNEL\4&amp;E070FCC&amp;0&amp;0_PCIIDE\IDECHANNEL\4&amp;E070FCC&amp;0&amp;1_ROOT\ACPI_HAL\0000_mROOT\DMIO\0000_Jᯔ_ROOT\FTDISK\0000_&amp;ROOT\LEGACY_AFD\0000_8ROOT\LEGACY_ASMB\0000_ROOT\LEGACY_BEEP\0000_ROOT\LEGACY_DMBOOT\0000_ᶰ_ROOT\LEGACY_DMLOAD\0000_ROOT\LEGACY_FIPS\0000_ROOT\LEGACY_GPC\0000__₨_ROOT\LEGACY_HTTP\0000_ROOT\LEGACY_IPNAT\0000_nROOT\LEGACY_IPSEC\0000_&amp;ᵼ_ROOT\LEGACY_KSECDD\0000_ROOT\LEGACY_MFEAPFK\0000_4ROOT\LEGACY_MFEAVFK\0000_kᬰ_ROOT\LEGACY_MFEBOPK\0000_&amp;ROOT\LEGACY_MFEHIDK\0000__ROOT\LEGACY_MFETDIK\0000_lROOT\LEGACY_MNMDD\0000_2ROOT\LEGACY_MOUNTMGR\0000_ROOT\LEGACY_NDIS\0000_ROOT\LEGACY_NDISTAPI\0000_ROOT\LEGACY_NDISUIO\0000_RROOT\LEGACY_NDPROXY\0000_DROOT\LEGACY_NETBT\0000_5ROOT\LEGACY_NULL\0000_ROOT\LEGACY_PARTMGR\0000_&amp;ROOT\LEGACY_PARVDM\0000_ROOT\LEGACY_RASACD\0000_ROOT\LEGACY_RDPCDD\0000_ROOT\LEGACY_TCPIP\0000_aROOT\LEGACY_VGASAVE\0000_tROOT\LEGACY_VOLSNAP\0000_1ROOT\LEGACY_WANARP\0000_ROOT\MEDIA\MS_MMACM_ROOT\MEDIA\MS_MMDRV_ROOT\MEDIA\MS_MMMCI_Ⓢ_ROOT\MEDIA\MS_MMVCD_ROOT\MEDIA\MS_MMVID_ROOT\MS_L2TPMINIPORT\0000_ROOT\MS_NDISWANIP\0000_.ROOT\MS_PPPOEMINIPORT\0000_1ROOT\MS_PPTPMINIPORT\0000_ROOT\MS_PSCHEDMP\0000_ROOT\MS_PSCHEDMP\0001_ROOT\MS_PTIMINIPORT\0000_&amp;ROOT\RDPDR\0000_ROOT\RDP_KBD\0000_ROOT\RDP_MOU\0000_ROOT\SYSTEM\0000_tROOT\SYSTEM\0001_.STORAGE\VOLUME\1&amp;30A96598&amp;0&amp;SIGNATUREBD58BD58OFFSET7E00LENGTH12A1C90400_SW\{2F412AB5-ED3A-4590-AB24-B0CE2AA77D3C}\{9B365890-165F-11D0-A195-0020AFD156E4}_0SW\{4245FF73-1DB4-11D2-86E4-98AE20524153}\{9B365890-165F-11D0-A195-0020AFD156E4}_1➠_SW\{6C1B9F60-C0A9-11D0-96D8-00AA0051E51D}\{9B365890-165F-11D0-A195-0020AFD156E4}_6SW\{8C07DD50-7A8D-11D2-8F8C-00C04FBF8FEF}\DMUSIC_eSW\{A7C7A5B0-5AF3-11D1-9CED-00A024BF0407}\{9B365890-165F-11D0-A195-0020AFD156E4}__SW\{B7EAFDC0-A680-11D0-96D8-00AA0051E51D}\{9B365890-165F-11D0-A195-0020AFD156E4}_0SW\{CD171DE3-69E5-11D2-B56D-0000F8754380}\{9B365890-165F-11D0-A195-0020AFD156E4}_SSW\{EEC12DB6-AD9C-4168-8658-B03DAEF417FE}\{ABD61E00-9350-47E2-A632-4438B90C6641}_nUSB\ROOT_HUB\4&amp;30558F24&amp;0_USB\ROOT_HUB\4&amp;3211194&amp;0_3USB\ROOT_HUB\4&amp;B4FEA10&amp;0_tUSB\ROOT_HUB\4&amp;E691723&amp;0_0USB\ROOT_HUB20\4&amp;14FAAB7B&amp;0_TOR\Disk&amp;Ven_Kingston&amp;Prod_DT_101_II&amp;Rev_1.00\00E1E45211B6A920D648018B&amp;0_USBSTOR\Disk&amp;Ven_Kingston&amp;Prod_DT_101_II&amp;Rev_8.20\0019E06B0852A9B0B75A0180&amp;0_USBSTOR\Disk&amp;Ven_Kingston&amp;Prod_DT_101_II&amp;Rev_PMAP\0019E06B586B5B99151200C0&amp;0_USBSTOR\Disk&amp;Ven_Kingston&amp;Prod_DT_101_II&amp;Rev_PMAP\5B8B09000146&amp;0_USBSTOR\Disk&amp;Ven_LEXAR&amp;Prod_JD_FIREFLY&amp;Rev_1100\67CBAA09165135251007&amp;0_USBSTOR\Disk&amp;Ven_M-SysT5&amp;Prod_Dell_Memory_Key&amp;Rev_5.00\07D17B4041A2C9D6&amp;0_USBSTOR\Disk&amp;Ven_M-SysT5&amp;Prod_Dell_Memory_Key&amp;Rev_5.05\0AD06860032168A1&amp;0_USBSTOR\Disk&amp;Ven_Maxtor_6&amp;Prod_FXJE&amp;Rev_1590\222222222222&amp;0_USBSTOR\Disk&amp;Ven_MP3&amp;Prod_USB_DISK_DEVICE&amp;Rev_1.00\6&amp;40f5720&amp;0&amp;USB_MASS_STORAGE_CLASS_&amp;0_USBSTOR\Disk&amp;Ven_pqi&amp;Prod_IntelligentStick&amp;Rev_1100\AA04012700015488&amp;0_USBSTOR\Disk&amp;Ven_Samsung&amp;Prod_Mighty_Drive&amp;Rev_PMAP\076B07880285&amp;0_USBSTOR\Disk&amp;Ven_SanDisk&amp;Prod_U3_Cruzer_Micro&amp;Rev_3.21\000018809A60B37B&amp;0_USBSTOR\Disk&amp;Ven_SigmaTel&amp;Prod_MSCN&amp;Rev_0100\F03A08508D2DC30C&amp;0_USBSTOR\Disk&amp;Ven_SimplB؁Ƌ_羀ٶftware\Classes\Installer\Products_________________________________________________________________________________________________________________________________________________________________________________________________________________________________BBǕ_啸_oducts\A0C0AC1900063D11C8EF10054038389C\Usage______________________________________________________________________________________________________________________________________________________________________________________________________________________Bė_耈___Ꝑ愊ᇓ悝쀀䱏搜؁___極㵤慪楶牥慦捀牯整潣獮楴畴楣湯污爮浡橡摵捩慩⹬潧⹶潣漬㵵獕牥ⱳ畯伽佸橢捥獴搬㵣慲慭番楤楣污搬㵣潧ⱶ捤挽o㤱⸲㘱⸸〱⸵㌱0_LL___Ţ___펠ҷ婰_譀&quot;__________ũ___편ҷ媘_婈___________Ŵ___폐ҷ嫀_婰___________ų___폨ҷ嫨_媘___________ž___퐀ҷ嬐_嫀___________Ņ___퐘ҷ嬸_嫨___________ŀ___퐰ҷ孠_嬐___________ŏ___푈ҷ守_嬸___________Ŋ___푠ҷ宰_孠___________ő___푸ҷ寘_守___________Ŝ___풐ҷ尀_宰___________ś___풨ҷ尨_寘___________Ʀ___퓀ҷ岘_尀___________ƭ_Ђ_磠)祰)____________________________ƴ___贰ҷ峀_尨___________Ƴ___赤ҷ峨_岘___________ƾ___蹈ҷ崐_峀___________ƅ___贘ҷ崸_峨___________ƀ___蹠ҷ贀_崐___________Ə_狀瑫፟__________Ƌ_Ѓ_绎)罞)____________________________ƒ_Ѕ_鵐)鷠)____________________________ǥ_І_ꌰ)ꏀ)____________________________Ǭ_Ї_ꡞ)꣮)____________________________Ƿ_Ј_쑾)씎)____________________________Ǿ_Ћ_衸*褈*____________________________ǁ_Ќ_跼*躌*____________________________ǈ_Ў_땐*뗠*__________________________&#10;_Ǔ_Џ_몜*묬*_______________________________&#10;ĥ___翤_惐_罐___________Ġ___Usaquen_________į_퇀ミ⊨#____Ŭ___惴_悀___Ī_菱ョ__톔ミ廊ョ⊨#____ᳬベ__惈_____________Ľ___悤_憀_怐___________ĸ___(_______ą_퇀ミ⊨#____ŭ___憤_愰___Ā_菱ョ__톔ミ廊ョ⊨#____ᳬベ__慸_____________ċ___慔_所_惐___________Ė___ASLUVE__________ĝ_퇀ミ⊨#____ų___扤_懰___Ę_菱ョ__톔ミ廊ョ⊨#____ᳬベ__戸_____________ţ___戔_拰_憀___________Ů___)_______ū_퇀ミ⊨#____Ŵ___挔_抠___Ŷ_菱ョ__톔ミ廊ョ⊨#____ᳬベ__拨_____________Ź___拄_掠_所___________ń___;_______Ł_퇀ミ⊨#____Ŷ___揄_捐___Ō_菱ョ__톔ミ廊ョ⊨#____ᳬベ__掘_____________ŗ___捴_摠_拰___________Œ___Cooperativa_____ř_퇀ミ⊨#____Ƃ___撄_搐___Ƥ_菱ョ__톔ミ廊ョ⊨#____ᳬベ__摘_____________Ư___搴_攐_掠___________ƪ___de______Ʒ_퇀ミ⊨#____ƅ___攴_擀___Ʋ_菱ョ__톔ミ廊ョ⊨#____ᳬベ__攈_____________ƅ___擤_旐_摠___________ƀ___Trabajo_________Ə_퇀ミ⊨#____ƍ___旴_斀___Ɗ_菱ョ__톔ミ廊ョ⊨#____ᳬベ__旈_____________Ɲ___斤_暐_攐___________Ƙ___Asociado________ǧ_퇀ミ⊨#____Ɩ___暴_晀___Ǣ_菱ョ__톔ミ廊ョ⊨#____ᳬベ__暈_____________ǵ___晤_杀_旐___________ǰ_&#10;_REMEC___ǽ_퇀ミ⊨#____Ɯ___杤_曰___Ǹ_菱ョ__톔ミ廊ョ⊨#____ᳬベ__朸_____________ǃ___朔_柰_暐___________ǎ___;_______ǋ_퇀ミ⊨#____ƞ_&#10;_栔_枠___ǖ_菱ョ__톔ミ廊ョ⊨#____ᳬベ__柨_____________Ǚ___柄_械_杀___________Ĥ___Asociación______ģ_퇀ミ⊨#____Ʃ___棔_桠___Į_菱ョ__톔ミ廊ョ⊨#____ᳬベ__梨_____________ı___梄_楠_柰___________ļ___de______Ĺ_퇀ミ⊨#____Ƭ___榄_椐___Ą_菱ョ__톔ミ廊ョ⊨#____ᳬベ__楘_____________ď___椴_樠_械___________Ċ___Mujeres_________đ_퇀ミ⊨#____ƴ___橄_槐___Ĝ_菱ョ__톔ミ廊ョ⊨#____ᳬベ__樘_____________ŧ___槴_櫐_楠___________Ţ___de______ů_퇀ミ⊨#____Ʒ___櫴_檀___Ū_菱ョ__톔ミ廊ョ⊨#____ᳬベ__櫈_____________Ž___檤_殐_樠___________Ÿ___Reciclaje_______Ň_퇀ミ⊨#____ǁ___殴_歀___ł_菱ョ__톔ミ廊ョ⊨#____ᳬベ__殈_____________ŕ___此_汀_櫐___________Ő___Una_____ŝ_퇀ミ⊨#____ǅ___汤_毰___Ř_菱ョ__톔ミ廊ョ⊨#____ᳬベ__永_____________ƣ___气_洀_殐___________Ʈ___Opción__________Ƶ_퇀ミ⊨#____ǌ___洤_沰___ư_菱ョ__톔ミ廊ョ⊨#____ᳬベ__泸_____________ƻ___泔_涰_汀___________Ɔ_&#10;_Digna___ƃ_퇀ミ⊨#____ǒ___淔_浠___Ǝ_菱ョ__톔ミ廊ョ⊨#____ᳬベ__涨_____________Ƒ___涄_湠_洀___________Ɯ___(_______ƙ_퇀ミ⊨#____Ǔ___溄_渐___Ǥ_菱ョ__톔ミ廊ョ⊨#____ᳬベ__湘_____________ǯ___渴_漠_涰___________Ǫ___ASODIG__________Ǳ_퇀ミ⊨#____Ǚ___潄_滐___Ǽ_菱ョ__톔ミ廊ョ⊨#____ᳬベ__漘_____________Ǉ___滴_濐_湠___________ǂ___)_______Ǐ_퇀ミ⊨#____ǚ___濴_澀___Ǌ_菱ョ__톔ミ廊ョ⊨#____ᳬベ__濈_____________ǝ___澤_むǿ漠___________ǘ___;_______ĥ_д_晬,曼,____________________________Ĭ_е_氂,沒,____________________________ķ_Ѭ_熀,爐,____________________________ľ_л_眖,瞦,________________________骸___ā_࠻_縲,绂,____________________________Ĉ_఻_蔈,薘,____________________________ē_ျ_课,貎,____________________________Ě_ᐻ_鍖,鏦,____________________________ŭ_ᠻ_驨,髸,________________________蓸___Ŵ_᰻_ꃨ,ꅸ,____________________________ſ_※_Ꜯ,Ꞿ,____________________________ņ_␻_긔,꺤,____________________________ŉ_ယ_Ṩ,Ỹ,____________________________Ő_ᐚ_⑾,┎,____________________________ś_᠚_⩶,⬆,________________________酰___Ƣ_ᰚ_ひ,㄂,________________________霐___Ƶ_‚_삨,세,____________________________Ƽ_Ѥ_운,을,____________________________Ƈ_Ѯ_튚,팪,____________________________Ǝ_Ѣ_,,________________________焨___Ƒ_Ѻ_,,____________________________Ƙ_࡝_,,____________________________ǣ_࠼_듖,땦,____________________________Ǫ_Ѽ_,,________________________蚀___ǽ_З_쳈,쵘,____________________________Ǆ___궘ҹ着_贀_____Š_窴___ǃ___␸ҹ瞰_眘_____˜_竐___ǎ_Є_萎)蒞)________________________覘___Ǒ___拤̳矘_着___________ǜ___؈ӫ砀_瞰___________Ǜ___厰偽砨_矘_______ ___Ħ___叠偽硐_砀_____)_*___ĭ___又偽硸_砨_____3_4___Ĩ___厘偽碠_硐_____=_&gt;___ķ___ƀӬ礐_硸_____G_H___Ĳ_癀瑫睜瑫__꼠_毰瑫ᖜ瑫ਔ________ᖜ瑫__________ą___⑜ҹ礸_碠_____c_d___Ā___攄̳稠_礐___________ď_턀ミ⃐_䊈҉᷐৻__~1____フ뷈Ȁ⦸҉________祘__T__1\FNAME.⊨#L___&#10;_ĝ_耈_Javier Francisco Arenas Ferro ____&#10;ŧ___溬̳끠_礸___________Ţ_ꜰ_Lina Maria Mogollón  &lt;linam@cortesuprema.ramajudicial.gov.co&gt;___Ž___ϘԮꝘጙꘀጙ________V_Ÿ___،∊__)_&#10;____䀀___䀀___䀀_䀀_Ð_0＞ἠ_砼聱_°°°°°°°°°°°°°°°°°°°°°°°°°°°°°°°°0@@`°p @@`@@@@``````````@@P p`pp``pp@P`Pp`p``p` ```@@@````P``@`` 0P ````@P@````PP@P°`° `@```ð`@°°`°°  @@P` ` P@ °P`0@````@`` P`@ `PPP```@`PP`°°°Ppppppp p````@@@@ppppp````````` P````    ```````````````Z_&#10;_____________Ɛ___`_`_ ￼_ _✀__翽＞‟l_m_n_½_p__VƖ___⿌Ҋᬈȃ餰Ȇ____86____Ɲ_h_杧_숨ٿ______________________窌ٻ熔Ҏꇌٴ______________萌৯뻯__Ǣ_퇀ミ⊨#________ሤȌ䀈ȁ__ǩ_퇀ミ⊨#______&#10;_詜Ȇ⾨Ҋ__Ǵ___￰___瀈پ__݀___箨___姸&quot;__简ٮ__劸&quot;__䟐ٶ__ Ҋ__빸ȋ__ǹ_尘Ȍ\WINDOWS\System32\spool\DRIVERS\W32X86\3\hpzui042.dll___ǎ_0C:\ARCHIV~1\ARCHIV~1\MICROS~1\SMARTT~1\FDATE.DLL_____ǜ___♜#‘_鱘___________Ǜ_⦀#ꗐ_ _ĥ___\FRANCISCO ARENAS\Solicitudes de cumplimiento\Caso de los resicladores\Decisión frente a la Solicitud de cumplimiento.doc__ ą___________________________Ă_d_C:\ARCHIV~1\ARCHIV~1\MICROS~1\SMARTT~1\FPERSON.DLL___________I___1___O___L___a___._ot___ě___톈_衐_鿨___________Ŧ&#10;㩃䑜䍏䵕繅就慊楶牥䅆䑜呁协繄就䥍剃协ㅾ停䅌呎繉就潎浲污搮瑯_____ũ&#10;¨__C:\Documents and Settings\JavierFA\Datos de programa\Microsoft\Plantillas\Normal.dot_B_ņ_毠眏炠眏灌眏__Ŕ_Ɛ___쑀_ќ_____縼ΙѨ_____繈Ιм_ ___縜Ιˤ____糄Ιͤ_Ø___組Ι҄_Ȁ___繤Ιڄ_Ӝ___聤Ιୠ_`___蕀Ιீ_(___薠Ι____租Ι௨_____藈Ι௸_____藘Ι____租Ι____租Ι__Љ___A_____________7_ǻ_____ ______쿰ǽỀǿ__ˤ___秠Ι腄_________簘Ȃ__耸#胨#________Ứǿ_________________Bƀ_____椀___â___୘_&quot;^_Ə___¶_____촀፜鿠ፆ僀፞兘፞凰፞劈፞吰፞哈፞啸፞嘸፞囨፞垨፞塨፞夘፞姈፞婸፞嬨፞寘፞帀፞廀፞彰፞怠፞惐፞憐፞所፞挀፞掰፞摠፞攐፞旐፞暀፞杀፞柰፞梠፞楠፞樐፞櫀፞殀፞氰፞泠፞涠፞湐፞漐፞濐፞炐፞煀፞燰፞犰፞獠፞琠፞瓠፞疐፞癀፞盘፞瞈፞硈፞磸፞禨፞穨፞笘፞篈፞粈፞紸፞緸፞纨፞罨፞耠፞胐፞膀፞舰፞苠፞莐፞葀፞蓰፞薠፞虐፞蜐፞蟐፞袀፞襀፞觰፞誰፞譠፞谠፞賐፞趐፞蹐፞輀፞辰፞遠፞鄠፞釐፞銐፞鍀፞鏰፞钠፞镐፞门፞隘፞靈፞韸፞颸፞饨፞騘፞高፞鮈፞鰸፞鳨፞鶨፞鹘፞鼈፞龸፞ꁐ፞ꄀ፞ꆰ፞ꉠ፞ꌐ፞ꏀ፞ꑰ፞ꔠ፞ꗐ፞Ꚁ፞ꜰ፞꟠፞ꢐ፞ꥀ፞ꨀ፞ꪰ፞ꭠ፞갠፞고፞궐፞김፞꼀፞꾰፞끈፞너፞놸፞뉸፞댨፞돘፞뒈፞땈፞뗸፞뚸፞띨፞렘፞룘፞릘፞멈፞뫸፞뮨፞뱘፞봈፞붸፞빨፞뼨፞뿨፞삀፞섰፞쇠፞슐፞썀፞쏰፞쒠፞앐፞였፞우፞읠፞점፞죀፞쥰፞쨠፞쫐፞쮀፞찰፞쳠፞춐፞칀፞컰፞쾠፞큐፞_^ĭ___Ԭʷ衸_舀___________Ĩ___˜ʷ脠#衐_________K_ķ_ᧈ攉__䀐#䷬#*\CNormal_1f1___________________________________________________________________________________________________________________________________________________________________________________________________________________________________________________________ᦰ攉____劐#________ˀʷ_______KŸ_䷘#謸_赘_#杻#舨ǽ谐ǽ__________________D_Ń________׼_______轸_ۼ___________˼_Ш_˼_⾐_˼_ㆠ_˼_恨&quot;淾_____________________________________________________________________________________________________________________________________________________________________________________________________________________________DDƏ________଀_䵨#䷬#__&quot;________В_作#荔ǽ谤ǽ燾_________________________________________________________________________________________________________________________________________________________________________________________________"/>
        </w:smartTagPr>
        <w:r w:rsidRPr="00A04AE9">
          <w:rPr>
            <w:i/>
          </w:rPr>
          <w:t>la Asociación</w:t>
        </w:r>
      </w:smartTag>
      <w:r w:rsidRPr="00A04AE9">
        <w:rPr>
          <w:i/>
        </w:rPr>
        <w:t xml:space="preserve"> de Recicladores de Base “Coopnavo” de Ciudad Bolívar (…)”</w:t>
      </w:r>
      <w:r w:rsidRPr="00A04AE9">
        <w:t xml:space="preserve">. Obrando en tal calidad, enfatizó que a su parecer </w:t>
      </w:r>
      <w:r w:rsidRPr="00A04AE9">
        <w:rPr>
          <w:i/>
        </w:rPr>
        <w:t xml:space="preserve">“(…) </w:t>
      </w:r>
      <w:smartTag w:uri="urn:schemas-microsoft-com:office:smarttags" w:element="PersonName">
        <w:smartTagPr>
          <w:attr w:name="ProductID" w:val="la UAESP"/>
        </w:smartTagPr>
        <w:r w:rsidRPr="00A04AE9">
          <w:rPr>
            <w:i/>
          </w:rPr>
          <w:t>la UAESP</w:t>
        </w:r>
      </w:smartTag>
      <w:r w:rsidRPr="00A04AE9">
        <w:rPr>
          <w:i/>
        </w:rPr>
        <w:t xml:space="preserve"> ha dado amplia participación a los recicladores organizados e independientes (…)” </w:t>
      </w:r>
      <w:r w:rsidRPr="00A04AE9">
        <w:t xml:space="preserve">(AZ 4, folio 88). Por lo anterior, y sin brindar razones de hecho o de derecho que sustenten su afirmación, concluyó manifestando que se opone a la solicitud de </w:t>
      </w:r>
      <w:smartTag w:uri="urn:schemas-microsoft-com:office:smarttags" w:element="PersonName">
        <w:smartTagPr>
          <w:attr w:name="ProductID" w:val="la ARB."/>
        </w:smartTagPr>
        <w:r w:rsidRPr="00A04AE9">
          <w:t>la ARB.</w:t>
        </w:r>
      </w:smartTag>
    </w:p>
    <w:p w:rsidR="0095199E" w:rsidRPr="00A04AE9" w:rsidRDefault="0095199E" w:rsidP="0095199E">
      <w:pPr>
        <w:jc w:val="both"/>
      </w:pPr>
    </w:p>
    <w:p w:rsidR="0095199E" w:rsidRPr="00A04AE9" w:rsidRDefault="0095199E" w:rsidP="0095199E">
      <w:pPr>
        <w:jc w:val="both"/>
        <w:rPr>
          <w:b/>
        </w:rPr>
      </w:pPr>
      <w:r w:rsidRPr="00A04AE9">
        <w:rPr>
          <w:b/>
        </w:rPr>
        <w:t>6. Cooperativa Nuevo Ambiente (Coopnacbo)</w:t>
      </w:r>
      <w:r w:rsidRPr="00A04AE9">
        <w:rPr>
          <w:rStyle w:val="Refdenotaalpie"/>
          <w:b/>
        </w:rPr>
        <w:footnoteReference w:id="26"/>
      </w:r>
      <w:r w:rsidRPr="00A04AE9">
        <w:rPr>
          <w:b/>
        </w:rPr>
        <w:t xml:space="preserve"> y Cooperativa de Trabajo Asociado de Recicladores y Recuperadores Ambientales (Coopasorema)</w:t>
      </w:r>
      <w:r w:rsidRPr="00A04AE9">
        <w:rPr>
          <w:rStyle w:val="Refdenotaalpie"/>
          <w:b/>
        </w:rPr>
        <w:footnoteReference w:id="27"/>
      </w:r>
    </w:p>
    <w:p w:rsidR="0095199E" w:rsidRPr="00A04AE9" w:rsidRDefault="0095199E" w:rsidP="0095199E">
      <w:pPr>
        <w:jc w:val="both"/>
        <w:rPr>
          <w:b/>
        </w:rPr>
      </w:pPr>
    </w:p>
    <w:p w:rsidR="0095199E" w:rsidRPr="00A04AE9" w:rsidRDefault="0095199E" w:rsidP="0095199E">
      <w:pPr>
        <w:jc w:val="both"/>
      </w:pPr>
      <w:r w:rsidRPr="00A04AE9">
        <w:t xml:space="preserve">6.1 La primera organización – Coopnacbo - indicó que la peticionaria, Nohra Padilla, está actuando con el fin de beneficiar a su núcleo familiar, por lo que realmente no le interesa que la población de recicladores de Bogotá se vea favorecida por las actuaciones de </w:t>
      </w:r>
      <w:smartTag w:uri="urn:schemas-microsoft-com:office:smarttags" w:element="PersonName">
        <w:smartTagPr>
          <w:attr w:name="ProductID" w:val="la UAESP."/>
        </w:smartTagPr>
        <w:smartTag w:uri="urn:schemas-microsoft-com:office:smarttags" w:element="PersonName">
          <w:smartTagPr>
            <w:attr w:name="ProductID" w:val="la UAESP. De"/>
          </w:smartTagPr>
          <w:r w:rsidRPr="00A04AE9">
            <w:t>la UAESP.</w:t>
          </w:r>
        </w:smartTag>
        <w:r w:rsidRPr="00A04AE9">
          <w:t xml:space="preserve"> De</w:t>
        </w:r>
      </w:smartTag>
      <w:r w:rsidRPr="00A04AE9">
        <w:t xml:space="preserve"> otro lado, señaló – sin referirse a qué propuesta concretamente – que </w:t>
      </w:r>
      <w:r w:rsidRPr="00A04AE9">
        <w:rPr>
          <w:i/>
        </w:rPr>
        <w:t>“(…) ese humilde porcentaje [de 0.0001%] (…) le abrirá la oportunidad a los Recicladores organizados y no organizados, sembrando así la esperanza y esta oportunidad para desarrollar programas empresariales, sociales y educativo, que no solamente nos lleven a la unión del gremio [,] si no (sic) también a convertir en realidad el mejoramiento de la calidad de vida de cada uno de nosotros y nuestras familias (…)”</w:t>
      </w:r>
      <w:r w:rsidRPr="00A04AE9">
        <w:t xml:space="preserve"> (AZ 4, folio 290). </w:t>
      </w:r>
    </w:p>
    <w:p w:rsidR="0095199E" w:rsidRPr="00A04AE9" w:rsidRDefault="0095199E" w:rsidP="0095199E">
      <w:pPr>
        <w:jc w:val="both"/>
      </w:pPr>
    </w:p>
    <w:p w:rsidR="0095199E" w:rsidRPr="00A04AE9" w:rsidRDefault="0095199E" w:rsidP="0095199E">
      <w:pPr>
        <w:jc w:val="both"/>
      </w:pPr>
      <w:r w:rsidRPr="00A04AE9">
        <w:t xml:space="preserve">6.2 Por su parte, Coopasorema apuntó que </w:t>
      </w:r>
      <w:r w:rsidRPr="00A04AE9">
        <w:rPr>
          <w:i/>
        </w:rPr>
        <w:t>“(…) en la ciudad de Bogotá existen tres organizaciones de recicladores de Segundo nivel, denominadas ARB, ARAMBIENTAL y ARUB, las cuales reúnen varias organizaciones base de recicladores. Asimismo, existen organizaciones de recicladores independientes. Por lo anterior, no hay una única organización que represente a la totalidad o a la gran mayoría de los recicladores de Bogotá”</w:t>
      </w:r>
      <w:r w:rsidRPr="00A04AE9">
        <w:t xml:space="preserve"> (AZ 5, folio 79). </w:t>
      </w:r>
    </w:p>
    <w:p w:rsidR="0095199E" w:rsidRPr="00A04AE9" w:rsidRDefault="0095199E" w:rsidP="0095199E">
      <w:pPr>
        <w:jc w:val="both"/>
        <w:rPr>
          <w:i/>
        </w:rPr>
      </w:pPr>
    </w:p>
    <w:p w:rsidR="0095199E" w:rsidRPr="00A04AE9" w:rsidRDefault="0095199E" w:rsidP="0095199E">
      <w:pPr>
        <w:jc w:val="both"/>
        <w:rPr>
          <w:b/>
        </w:rPr>
      </w:pPr>
      <w:r w:rsidRPr="00A04AE9">
        <w:rPr>
          <w:b/>
        </w:rPr>
        <w:t xml:space="preserve">7. Asociación de Organizaciones de Reciclaje y Recuperación Ambiental ARAMBIENTAL. </w:t>
      </w:r>
    </w:p>
    <w:p w:rsidR="0095199E" w:rsidRPr="00A04AE9" w:rsidRDefault="0095199E" w:rsidP="0095199E">
      <w:pPr>
        <w:jc w:val="both"/>
      </w:pPr>
    </w:p>
    <w:p w:rsidR="0095199E" w:rsidRPr="00A04AE9" w:rsidRDefault="0095199E" w:rsidP="0095199E">
      <w:pPr>
        <w:jc w:val="both"/>
      </w:pPr>
      <w:r w:rsidRPr="00A04AE9">
        <w:t xml:space="preserve">7.1 Señaló que se encuentra conformada por varias organizaciones de primer nivel, que se coaligaron con apoyo de </w:t>
      </w:r>
      <w:smartTag w:uri="urn:schemas-microsoft-com:office:smarttags" w:element="PersonName">
        <w:smartTagPr>
          <w:attr w:name="ProductID" w:val="la UAESP"/>
        </w:smartTagPr>
        <w:r w:rsidRPr="00A04AE9">
          <w:t>la UAESP</w:t>
        </w:r>
      </w:smartTag>
      <w:r w:rsidRPr="00A04AE9">
        <w:t xml:space="preserve"> para que se cumpliera una interlocución organizada entre las diferentes personas que reciclan en Bogotá. Así mismo, indicó que coadyuva la solicitud de </w:t>
      </w:r>
      <w:smartTag w:uri="urn:schemas-microsoft-com:office:smarttags" w:element="PersonName">
        <w:smartTagPr>
          <w:attr w:name="ProductID" w:val="la ARB"/>
        </w:smartTagPr>
        <w:r w:rsidRPr="00A04AE9">
          <w:t>la ARB</w:t>
        </w:r>
      </w:smartTag>
      <w:r w:rsidRPr="00A04AE9">
        <w:t xml:space="preserve">, pues a su parecer </w:t>
      </w:r>
      <w:smartTag w:uri="urn:schemas-microsoft-com:office:smarttags" w:element="PersonName">
        <w:smartTagPr>
          <w:attr w:name="ProductID" w:val="la UAESP"/>
        </w:smartTagPr>
        <w:r w:rsidRPr="00A04AE9">
          <w:t>la UAESP</w:t>
        </w:r>
      </w:smartTag>
      <w:r w:rsidRPr="00A04AE9">
        <w:t xml:space="preserve"> usa </w:t>
      </w:r>
      <w:r w:rsidRPr="00A04AE9">
        <w:rPr>
          <w:i/>
        </w:rPr>
        <w:t>“(…) el nombre de los recicladores y la supuesta inclusión para entregar las oportunidades del aprovechamiento a un grupo pequeño de recicladores y a los empresarios de aseo (…)</w:t>
      </w:r>
      <w:r w:rsidRPr="00A04AE9">
        <w:t xml:space="preserve"> (AZ 5, folio 203). En este sentido, enfatizó que no puede hablarse de acciones afirmativas, cuando la representación de esta población se limita a la inclusión de tres organizaciones de base, que </w:t>
      </w:r>
      <w:r w:rsidRPr="00A04AE9">
        <w:rPr>
          <w:i/>
        </w:rPr>
        <w:t xml:space="preserve">“(…) no representan los intereses de todos los recicladores [, cuyo número puede apreciarse incluso] en las listas del proceso de verificación desarrollado por </w:t>
      </w:r>
      <w:smartTag w:uri="urn:schemas-microsoft-com:office:smarttags" w:element="PersonName">
        <w:smartTagPr>
          <w:attr w:name="ProductID" w:val="la UAESP"/>
        </w:smartTagPr>
        <w:r w:rsidRPr="00A04AE9">
          <w:rPr>
            <w:i/>
          </w:rPr>
          <w:t>la UAESP</w:t>
        </w:r>
      </w:smartTag>
      <w:r w:rsidRPr="00A04AE9">
        <w:rPr>
          <w:i/>
        </w:rPr>
        <w:t xml:space="preserve"> y las organizaciones en el año </w:t>
      </w:r>
      <w:smartTag w:uri="urn:schemas-microsoft-com:office:smarttags" w:element="metricconverter">
        <w:smartTagPr>
          <w:attr w:name="ProductID" w:val="2004”"/>
        </w:smartTagPr>
        <w:r w:rsidRPr="00A04AE9">
          <w:rPr>
            <w:i/>
          </w:rPr>
          <w:t>2004”</w:t>
        </w:r>
      </w:smartTag>
      <w:r w:rsidRPr="00A04AE9">
        <w:t xml:space="preserve"> (AZ 5, folio 204). Finalmente, expuso que las organizaciones COOPASOREMA Y COOPNACBO – que forman parte de los proponentes Unión Temporal Gestión Ambiental y Unión Temporal Centro de Gerenciamiento de Residuos Doña Juana, respectivamente -</w:t>
      </w:r>
      <w:r w:rsidRPr="00A04AE9">
        <w:rPr>
          <w:i/>
        </w:rPr>
        <w:t xml:space="preserve"> </w:t>
      </w:r>
      <w:r w:rsidRPr="00A04AE9">
        <w:t xml:space="preserve">se distanciaron de los intereses grupales de los recicladores e irrespetaron un acuerdo escrito que habían </w:t>
      </w:r>
      <w:r w:rsidRPr="00A04AE9">
        <w:rPr>
          <w:i/>
        </w:rPr>
        <w:t>“(…) hecho para buscar unión en la presencia de los recicladores en el proceso de licitación (…)”</w:t>
      </w:r>
      <w:r w:rsidRPr="00A04AE9">
        <w:t xml:space="preserve"> (AZ 5, folio 4).</w:t>
      </w:r>
      <w:r w:rsidRPr="00A04AE9">
        <w:rPr>
          <w:i/>
        </w:rPr>
        <w:t xml:space="preserve"> </w:t>
      </w:r>
    </w:p>
    <w:p w:rsidR="0095199E" w:rsidRPr="00A04AE9" w:rsidRDefault="0095199E" w:rsidP="0095199E">
      <w:pPr>
        <w:jc w:val="both"/>
      </w:pPr>
    </w:p>
    <w:p w:rsidR="0095199E" w:rsidRPr="00A04AE9" w:rsidRDefault="0095199E" w:rsidP="0095199E">
      <w:pPr>
        <w:jc w:val="both"/>
      </w:pPr>
      <w:r w:rsidRPr="00A04AE9">
        <w:rPr>
          <w:b/>
        </w:rPr>
        <w:t xml:space="preserve">8. Asociación Nacional de Recicladores </w:t>
      </w:r>
    </w:p>
    <w:p w:rsidR="0095199E" w:rsidRPr="00A04AE9" w:rsidRDefault="0095199E" w:rsidP="0095199E">
      <w:pPr>
        <w:jc w:val="both"/>
      </w:pPr>
    </w:p>
    <w:p w:rsidR="0095199E" w:rsidRPr="00A04AE9" w:rsidRDefault="0095199E" w:rsidP="0095199E">
      <w:pPr>
        <w:jc w:val="both"/>
      </w:pPr>
      <w:r w:rsidRPr="00A04AE9">
        <w:t xml:space="preserve">8.1 Señaló que actúa dentro del proceso en representación de 11 Regionales que agrupan a 102 organizaciones – sin especificar si se trata de base o de segundo nivel -. En este sentido, enfatizó que tras las sentencias T-724 de 2003, T-291 de 2009, C-793 de 2009 y C-928 de 2009 se dispuso </w:t>
      </w:r>
      <w:r w:rsidRPr="00A04AE9">
        <w:rPr>
          <w:i/>
        </w:rPr>
        <w:t>“(…) la obligatoriedad del establecimiento de la política pública de inclusión del Gremio en el negocio del reciclaje y servicio de aseo (…)”</w:t>
      </w:r>
      <w:r w:rsidRPr="00A04AE9">
        <w:t xml:space="preserve">. Sin embargo, las condiciones de la licitación en comento no cumplen con requerimientos mínimos de representación, al igual que con mecanismos que fortalezcan el proceso de organización de esta población. Finalmente, adujo que lo que realmente se está intentando es excluir a los recicladores a través </w:t>
      </w:r>
      <w:r w:rsidRPr="00A04AE9">
        <w:rPr>
          <w:i/>
        </w:rPr>
        <w:t>“(…) de la privatización del reciclaje por vía de la autorización de su prestación en libre competencia (…)”</w:t>
      </w:r>
      <w:r w:rsidRPr="00A04AE9">
        <w:t xml:space="preserve">. Sumado a esto, </w:t>
      </w:r>
      <w:r w:rsidRPr="00A04AE9">
        <w:rPr>
          <w:i/>
        </w:rPr>
        <w:t>“(…) cada año con una ley, un decreto o un programa [se] busca sacar a los recicladores de su oficio, [mas no se proponen mecanismos] para fortalecer procesos de organización, desarrollo técnico o cadena de valor”</w:t>
      </w:r>
      <w:r w:rsidRPr="00A04AE9">
        <w:t xml:space="preserve"> (AZ 5, folio 428 y ss). </w:t>
      </w:r>
    </w:p>
    <w:p w:rsidR="0095199E" w:rsidRPr="00A04AE9" w:rsidRDefault="0095199E" w:rsidP="0095199E">
      <w:pPr>
        <w:jc w:val="both"/>
      </w:pPr>
    </w:p>
    <w:p w:rsidR="0095199E" w:rsidRPr="00A04AE9" w:rsidRDefault="0095199E" w:rsidP="0095199E">
      <w:pPr>
        <w:jc w:val="both"/>
      </w:pPr>
      <w:r w:rsidRPr="00A04AE9">
        <w:rPr>
          <w:b/>
        </w:rPr>
        <w:t xml:space="preserve">9. Asociación Cooperativa de Recicladores de Bogotá (ARB) </w:t>
      </w:r>
    </w:p>
    <w:p w:rsidR="0095199E" w:rsidRPr="00A04AE9" w:rsidRDefault="0095199E" w:rsidP="0095199E">
      <w:pPr>
        <w:jc w:val="both"/>
      </w:pPr>
    </w:p>
    <w:p w:rsidR="0095199E" w:rsidRPr="00A04AE9" w:rsidRDefault="0095199E" w:rsidP="0095199E">
      <w:pPr>
        <w:jc w:val="both"/>
      </w:pPr>
      <w:r w:rsidRPr="00A04AE9">
        <w:t xml:space="preserve">9.1 Mediante escrito radicado en </w:t>
      </w:r>
      <w:smartTag w:uri="urn:schemas-microsoft-com:office:smarttags" w:element="PersonName">
        <w:smartTagPr>
          <w:attr w:name="ProductID" w:val="la Secretar￭a"/>
        </w:smartTagPr>
        <w:r w:rsidRPr="00A04AE9">
          <w:t>la Secretaría</w:t>
        </w:r>
      </w:smartTag>
      <w:r w:rsidRPr="00A04AE9">
        <w:t xml:space="preserve"> de esta Corporación el veintisiete (27) de mayo de dos mil diez (2010), </w:t>
      </w:r>
      <w:smartTag w:uri="urn:schemas-microsoft-com:office:smarttags" w:element="PersonName">
        <w:smartTagPr>
          <w:attr w:name="ProductID" w:val="la ARB"/>
        </w:smartTagPr>
        <w:r w:rsidRPr="00A04AE9">
          <w:t>la ARB</w:t>
        </w:r>
      </w:smartTag>
      <w:r w:rsidRPr="00A04AE9">
        <w:t xml:space="preserve"> amplió las razones de hecho y de derecho por las cuales considera que en la licitación pública 001 de 2010 no se cumplen las obligaciones de incluir acciones afirmativas a favor de la población de recicladores de Bogotá. </w:t>
      </w:r>
    </w:p>
    <w:p w:rsidR="0095199E" w:rsidRPr="00A04AE9" w:rsidRDefault="0095199E" w:rsidP="0095199E">
      <w:pPr>
        <w:jc w:val="both"/>
      </w:pPr>
    </w:p>
    <w:p w:rsidR="0095199E" w:rsidRPr="00A04AE9" w:rsidRDefault="0095199E" w:rsidP="0095199E">
      <w:pPr>
        <w:jc w:val="both"/>
      </w:pPr>
      <w:r w:rsidRPr="00A04AE9">
        <w:t xml:space="preserve">9.2 Así, en primer lugar, adujo que la protección constitucional conferida mediante la sentencia T-724 de 2003 amparó los derechos de </w:t>
      </w:r>
      <w:smartTag w:uri="urn:schemas-microsoft-com:office:smarttags" w:element="PersonName">
        <w:smartTagPr>
          <w:attr w:name="ProductID" w:val="la Asociaci￳n"/>
        </w:smartTagPr>
        <w:r w:rsidRPr="00A04AE9">
          <w:t>la Asociación</w:t>
        </w:r>
      </w:smartTag>
      <w:r w:rsidRPr="00A04AE9">
        <w:t xml:space="preserve"> de  Recicladores de Bogotá. En segundo lugar, señaló que durante parte del trámite previo a la licitación recibieron capacitaciones y la posibilidad de formular elementos que podrían tenerse en cuenta en el pliego de condiciones. En este sentido, apuntó que varios recicladores le plantearon a </w:t>
      </w:r>
      <w:smartTag w:uri="urn:schemas-microsoft-com:office:smarttags" w:element="PersonName">
        <w:smartTagPr>
          <w:attr w:name="ProductID" w:val="la UAESP"/>
        </w:smartTagPr>
        <w:r w:rsidRPr="00A04AE9">
          <w:t>la UAESP</w:t>
        </w:r>
      </w:smartTag>
      <w:r w:rsidRPr="00A04AE9">
        <w:t xml:space="preserve"> lo siguiente: que </w:t>
      </w:r>
      <w:r w:rsidRPr="00A04AE9">
        <w:rPr>
          <w:i/>
        </w:rPr>
        <w:t>“(…)(i) estableciera como requisito habilitante la condición a los oferentes de presentarse con una organización de recicladores y una de la comunidad circunvecina; (ii) fijara como criterio de desempate la condición que la organización acompañante reúna el mayor número de organizaciones afiliadas y por ende el mayor número de recicladores de oficio; (iii) exigiera que las organizaciones de recicladores de oficio y de la comunidad acompañantes no [pudieran] acompañar a más de dos proponentes; (iv) estableciera que las organizaciones de recicladores de oficio debían tener como mínimo tres años de constitución y pudieran demostrar su experiencia al menos con un proceso de contratación previo; (v) determinara la obligatoriedad del desarrollo de las actividades de aprovechamiento con las organizaciones de recicladores de oficio y de la comunidad; y (vi) destinaran los recursos provenientes del aprovechamiento al desarrollo de procesos de reciclaje y fortalecimiento de las organizaciones de recicladores”.</w:t>
      </w:r>
      <w:r w:rsidRPr="00A04AE9">
        <w:t xml:space="preserve"> (AZ 6, folio 2).</w:t>
      </w:r>
    </w:p>
    <w:p w:rsidR="0095199E" w:rsidRPr="00A04AE9" w:rsidRDefault="0095199E" w:rsidP="0095199E">
      <w:pPr>
        <w:jc w:val="both"/>
      </w:pPr>
    </w:p>
    <w:p w:rsidR="0095199E" w:rsidRPr="00A04AE9" w:rsidRDefault="0095199E" w:rsidP="0095199E">
      <w:pPr>
        <w:jc w:val="both"/>
      </w:pPr>
      <w:r w:rsidRPr="00A04AE9">
        <w:t xml:space="preserve">En tercer lugar, enfatizó que las condiciones actuales de la licitación, determinadas a partir de </w:t>
      </w:r>
      <w:smartTag w:uri="urn:schemas-microsoft-com:office:smarttags" w:element="PersonName">
        <w:smartTagPr>
          <w:attr w:name="ProductID" w:val="la Adenda"/>
        </w:smartTagPr>
        <w:r w:rsidRPr="00A04AE9">
          <w:t>la Adenda</w:t>
        </w:r>
      </w:smartTag>
      <w:r w:rsidRPr="00A04AE9">
        <w:t xml:space="preserve"> 6, no establecen un porcentaje mínimo de participación o grado de vinculación de la población recicladora, a pesar de indicar que </w:t>
      </w:r>
      <w:r w:rsidRPr="00A04AE9">
        <w:rPr>
          <w:i/>
        </w:rPr>
        <w:t>“(…) el concesionario deberá vincular a una o a varias organizaciones de recicladores y organizaciones de las comunidades aledañas a la zona del RSDJ (…)”</w:t>
      </w:r>
      <w:r w:rsidRPr="00A04AE9">
        <w:t xml:space="preserve"> (AZ 6, folio 2), pues se trata de organizaciones de base. Así mismo, señaló que los criterios habilitante y el de desempate subsidiario determinado por la participación porcentual accionaria de recicladores, no cumplen materialmente con las órdenes fijadas por esta Corporación concernientes a la inclusión de acciones afirmativas, ya que las medidas adoptadas no son idóneas ni eficaces. </w:t>
      </w:r>
    </w:p>
    <w:p w:rsidR="0095199E" w:rsidRPr="00A04AE9" w:rsidRDefault="0095199E" w:rsidP="0095199E">
      <w:pPr>
        <w:jc w:val="both"/>
      </w:pPr>
    </w:p>
    <w:p w:rsidR="0095199E" w:rsidRPr="00A04AE9" w:rsidRDefault="0095199E" w:rsidP="0095199E">
      <w:pPr>
        <w:jc w:val="both"/>
      </w:pPr>
      <w:r w:rsidRPr="00A04AE9">
        <w:t xml:space="preserve">Así las cosas, en cuarto lugar, fundamentó lo anterior aduciendo que </w:t>
      </w:r>
      <w:r w:rsidRPr="00A04AE9">
        <w:rPr>
          <w:i/>
        </w:rPr>
        <w:t xml:space="preserve">“(…) tales acciones son del todo ineficaces como quiera que la sola exigencia de vinculación de los recicladores a los proponentes, sin establecer una participación porcentual mínima, sin definir unas calidades especiales de las organizaciones de recicladores, con exclusión de las asociaciones de recicladores de segundo nivel y, lo que es más grave, sin incorporar criterios de evaluación que privilegien la participación y beneficio potencial de la mayor cantidad de recicladores, da paso al quebrantamiento y burla del espíritu de la cláusula y de las órdenes de </w:t>
      </w:r>
      <w:smartTag w:uri="urn:schemas-microsoft-com:office:smarttags" w:element="PersonName">
        <w:smartTagPr>
          <w:attr w:name="ProductID" w:val="la Corte"/>
        </w:smartTagPr>
        <w:smartTag w:uri="urn:schemas-microsoft-com:office:smarttags" w:element="PersonName">
          <w:smartTagPr>
            <w:attr w:name="ProductID" w:val="la Corte Constitucional"/>
          </w:smartTagPr>
          <w:r w:rsidRPr="00A04AE9">
            <w:rPr>
              <w:i/>
            </w:rPr>
            <w:t>la Corte</w:t>
          </w:r>
        </w:smartTag>
        <w:r w:rsidRPr="00A04AE9">
          <w:rPr>
            <w:i/>
          </w:rPr>
          <w:t xml:space="preserve"> Constitucional</w:t>
        </w:r>
      </w:smartTag>
      <w:r w:rsidRPr="00A04AE9">
        <w:rPr>
          <w:i/>
        </w:rPr>
        <w:t xml:space="preserve"> (…). Así, de un lado [,] puede suceder que los proponentes vinculen a los recicladores con participaciones mínimas e irrisorias, como en efecto está ocurriendo en la licitación Pública 001 de 2010 en la que los proponentes otorgaron participaciones del 0,1 %, 0,5% y 15% (…)” </w:t>
      </w:r>
      <w:r w:rsidRPr="00A04AE9">
        <w:t xml:space="preserve">(AZ 6, folio 4). En este sentido, apuntó que tal fórmula, que no determina una participación porcentual en el proceso de recuperación, no busca la real vinculación de los recicladores en la actividad de recuperación, sino que se trata de </w:t>
      </w:r>
      <w:r w:rsidRPr="00A04AE9">
        <w:rPr>
          <w:i/>
        </w:rPr>
        <w:t>“(…) un acto asistencialista y mendicante, un porcentaje (…) de utilidades [, sin decir] para qué, o por qué o a título de qué”</w:t>
      </w:r>
      <w:r w:rsidRPr="00A04AE9">
        <w:t xml:space="preserve"> (AZ 6, folio 5). En otras palabras, las personas recicladoras se beneficiarían de la utilidad de la empresa por la ejecución del contrato, dineros que provendrían en última instancia de la tarifa que pagan los usuarios por la disposición final en el RSDJ, pero no por el desempeño real de su trabajo. </w:t>
      </w:r>
    </w:p>
    <w:p w:rsidR="0095199E" w:rsidRPr="00A04AE9" w:rsidRDefault="0095199E" w:rsidP="0095199E">
      <w:pPr>
        <w:jc w:val="both"/>
      </w:pPr>
    </w:p>
    <w:p w:rsidR="0095199E" w:rsidRPr="00A04AE9" w:rsidRDefault="0095199E" w:rsidP="0095199E">
      <w:pPr>
        <w:jc w:val="both"/>
      </w:pPr>
      <w:smartTag w:uri="urn:schemas-microsoft-com:office:smarttags" w:element="metricconverter">
        <w:smartTagPr>
          <w:attr w:name="ProductID" w:val="9.3 A"/>
        </w:smartTagPr>
        <w:r w:rsidRPr="00A04AE9">
          <w:t>9.3 A</w:t>
        </w:r>
      </w:smartTag>
      <w:r w:rsidRPr="00A04AE9">
        <w:t xml:space="preserve"> su parecer, el pliego debió haber determinado una relación entre el porcentaje de vinculación de los recicladores y </w:t>
      </w:r>
      <w:r w:rsidRPr="00A04AE9">
        <w:rPr>
          <w:i/>
        </w:rPr>
        <w:t>“(…) el porcentaje de incidencia en el total del negocio que tendría el aprovechamiento en la planta de relleno sanitario”</w:t>
      </w:r>
      <w:r w:rsidRPr="00A04AE9">
        <w:t xml:space="preserve"> (AZ 6, folio 5)</w:t>
      </w:r>
      <w:r w:rsidRPr="00A04AE9">
        <w:rPr>
          <w:i/>
        </w:rPr>
        <w:t>. “(…) Así pasarían a tener mano de obra intensiva y formal y también a ser empresarios, con la ayuda solidaria de grandes grupos nacionales e internacionales (…)”</w:t>
      </w:r>
      <w:r w:rsidRPr="00A04AE9">
        <w:t xml:space="preserve"> (AZ 6, folio 6). Este mismo porcentaje debería ser tenido en cuenta como un criterio de evaluación de la propuesta y no sólo como un criterio habilitante. En este orden de ideas, señaló que los </w:t>
      </w:r>
      <w:r w:rsidRPr="00A04AE9">
        <w:rPr>
          <w:i/>
        </w:rPr>
        <w:t>“(…) criterios de calificación de las propuesta se reducen a la oferta económica y a la oferta nacional, dejando por fuera la evaluación del porcentaje de participación de los recicladores en el negocio, circunstancia que propició que los proponentes otorgaran una participación ilusoria, nominal, [y] formal (…)”</w:t>
      </w:r>
      <w:r w:rsidRPr="00A04AE9">
        <w:t xml:space="preserve"> (AZ 6, folio 6)</w:t>
      </w:r>
      <w:r w:rsidRPr="00A04AE9">
        <w:rPr>
          <w:rStyle w:val="Refdenotaalpie"/>
        </w:rPr>
        <w:footnoteReference w:id="28"/>
      </w:r>
      <w:r w:rsidRPr="00A04AE9">
        <w:t xml:space="preserve">. De otro lado, apuntó que si el pliego de condiciones comprende la posibilidad de aprovechar o reciclar hasta el 20% de residuos sólidos, equivalentes a unas 1.200 toneladas diarias, sería posible incluir como mano de obra a un grupo grande de recicladores para acometer tal labor. Sumado a lo anterior, menciona el convenio celebrado con </w:t>
      </w:r>
      <w:smartTag w:uri="urn:schemas-microsoft-com:office:smarttags" w:element="PersonName">
        <w:smartTagPr>
          <w:attr w:name="ProductID" w:val="la UAESP"/>
        </w:smartTagPr>
        <w:r w:rsidRPr="00A04AE9">
          <w:t>la UAESP</w:t>
        </w:r>
      </w:smartTag>
      <w:r w:rsidRPr="00A04AE9">
        <w:t xml:space="preserve"> para la operación del Centro de reciclaje </w:t>
      </w:r>
      <w:smartTag w:uri="urn:schemas-microsoft-com:office:smarttags" w:element="PersonName">
        <w:smartTagPr>
          <w:attr w:name="ProductID" w:val="la Alquer￭a"/>
        </w:smartTagPr>
        <w:r w:rsidRPr="00A04AE9">
          <w:t>la Alquería</w:t>
        </w:r>
      </w:smartTag>
      <w:r w:rsidRPr="00A04AE9">
        <w:t>, e indica que con 10 toneladas diarias se ha logrado generar 60 puestos de trabajo permanentes y 300 temporales, luego con la magnitud de las basuras en el RSDJ se podría beneficiar aún más a la población de recicladores de Bogotá.</w:t>
      </w:r>
    </w:p>
    <w:p w:rsidR="0095199E" w:rsidRPr="00A04AE9" w:rsidRDefault="0095199E" w:rsidP="0095199E">
      <w:pPr>
        <w:jc w:val="both"/>
      </w:pPr>
    </w:p>
    <w:p w:rsidR="0095199E" w:rsidRPr="00A04AE9" w:rsidRDefault="0095199E" w:rsidP="0095199E">
      <w:pPr>
        <w:jc w:val="both"/>
      </w:pPr>
      <w:r w:rsidRPr="00A04AE9">
        <w:t xml:space="preserve">9.4 En cuanto al criterio de desempate, señaló que al ser tercero y sucesivo no será utilizado, pues si bien el primer criterio – esto es, privilegiar las empresas nacionales – puede que no resuelva el mismo, el segundo seguramente sí lo hará, toda vez que se trata de un criterio que parte del </w:t>
      </w:r>
      <w:r w:rsidRPr="00A04AE9">
        <w:rPr>
          <w:i/>
        </w:rPr>
        <w:t xml:space="preserve">“(…) mayor número de certificaciones como “excelentes” por parte de una determinada autoridad (…). Por tanto, será el segundo criterio el que decida el desempate y no será necesario llegar al tercer criterio, que era en el que nosotros entraríamos a jugar pues, recordémoslo, los criterios son de aplicación sucesiva, según se indicó en </w:t>
      </w:r>
      <w:smartTag w:uri="urn:schemas-microsoft-com:office:smarttags" w:element="PersonName">
        <w:smartTagPr>
          <w:attr w:name="ProductID" w:val="la Adenda"/>
        </w:smartTagPr>
        <w:r w:rsidRPr="00A04AE9">
          <w:rPr>
            <w:i/>
          </w:rPr>
          <w:t>la Adenda</w:t>
        </w:r>
      </w:smartTag>
      <w:r w:rsidRPr="00A04AE9">
        <w:rPr>
          <w:i/>
        </w:rPr>
        <w:t xml:space="preserve"> </w:t>
      </w:r>
      <w:smartTag w:uri="urn:schemas-microsoft-com:office:smarttags" w:element="metricconverter">
        <w:smartTagPr>
          <w:attr w:name="ProductID" w:val="6”"/>
        </w:smartTagPr>
        <w:r w:rsidRPr="00A04AE9">
          <w:rPr>
            <w:i/>
          </w:rPr>
          <w:t>6”</w:t>
        </w:r>
      </w:smartTag>
      <w:r w:rsidRPr="00A04AE9">
        <w:t xml:space="preserve"> (AZ 6, folio </w:t>
      </w:r>
      <w:smartTag w:uri="urn:schemas-microsoft-com:office:smarttags" w:element="metricconverter">
        <w:smartTagPr>
          <w:attr w:name="ProductID" w:val="9 a"/>
        </w:smartTagPr>
        <w:r w:rsidRPr="00A04AE9">
          <w:t>9 a</w:t>
        </w:r>
      </w:smartTag>
      <w:r w:rsidRPr="00A04AE9">
        <w:t xml:space="preserve"> 10). </w:t>
      </w:r>
    </w:p>
    <w:p w:rsidR="0095199E" w:rsidRPr="00A04AE9" w:rsidRDefault="0095199E" w:rsidP="0095199E">
      <w:pPr>
        <w:jc w:val="both"/>
      </w:pPr>
    </w:p>
    <w:p w:rsidR="0095199E" w:rsidRPr="00A04AE9" w:rsidRDefault="0095199E" w:rsidP="0095199E">
      <w:pPr>
        <w:jc w:val="both"/>
      </w:pPr>
      <w:r w:rsidRPr="00A04AE9">
        <w:t xml:space="preserve">9.5 Concatenado a lo anterior, echó de menos un criterio de calificación que dependa del número real de recicladores vinculados, de la experiencia previa y de la antigüedad de las organizaciones para que resulten adjudicatarias. En este orden de ideas, apuntó que </w:t>
      </w:r>
      <w:r w:rsidRPr="00A04AE9">
        <w:rPr>
          <w:i/>
        </w:rPr>
        <w:t>“(…) la exclusión de las organizaciones de recicladores de segundo nivel (…) [las desconoce] como agentes legítimos de representación de los derechos e intereses de los recicladores, circunstancia que se justifica por la naturaleza y finalidades de estas organizaciones que propugnan por el bienestar de un número significativo de recicladores, de suerte que su vinculación a los procesos licitatorios en lugar de afectar a las organizaciones de base, las beneficia por permitir la gestión conjunta y organizada de sus derechos”</w:t>
      </w:r>
      <w:r w:rsidRPr="00A04AE9">
        <w:t xml:space="preserve"> (AZ 6, folio 5). </w:t>
      </w:r>
    </w:p>
    <w:p w:rsidR="0095199E" w:rsidRPr="00A04AE9" w:rsidRDefault="0095199E" w:rsidP="0095199E">
      <w:pPr>
        <w:jc w:val="both"/>
      </w:pPr>
    </w:p>
    <w:p w:rsidR="0095199E" w:rsidRPr="00A04AE9" w:rsidRDefault="0095199E" w:rsidP="0095199E">
      <w:pPr>
        <w:jc w:val="both"/>
      </w:pPr>
      <w:r w:rsidRPr="00A04AE9">
        <w:t xml:space="preserve">9.6 Finalmente, reiteró que a su parecer, el criterio habilitante es un criterio formal y de fácil cumplimiento, sin que se tenga en cuenta el mayor o menor impacto de la inclusión material de esta población. Sumado a esto, expresó – como ya se anotó – que uno de los problemas es que el pliego de condiciones limita la participación a las organizaciones de base de los recicladores y excluye la participación de las de segundo nivel. Lo anterior demuestra el problema de representación, pues </w:t>
      </w:r>
      <w:r w:rsidRPr="00A04AE9">
        <w:rPr>
          <w:i/>
        </w:rPr>
        <w:t xml:space="preserve">“(…) en Bogotá se cifra en cerca de quince mil el número [de] recicladores, aproximadamente, muchos de los cuales están asociados a alguna cooperativa o asociación del gremio. Y algunas de estas cooperativas o asociaciones, a su vez, están unidas en una organización de segundo nivel, como una especie de confederación. En la actualidad hay cuatro (4) organizaciones de segundo nivel. Una de ellas somos nosotros, </w:t>
      </w:r>
      <w:smartTag w:uri="urn:schemas-microsoft-com:office:smarttags" w:element="PersonName">
        <w:smartTagPr>
          <w:attr w:name="ProductID" w:val="la ARB"/>
        </w:smartTagPr>
        <w:r w:rsidRPr="00A04AE9">
          <w:rPr>
            <w:i/>
          </w:rPr>
          <w:t>la ARB</w:t>
        </w:r>
      </w:smartTag>
      <w:r w:rsidRPr="00A04AE9">
        <w:rPr>
          <w:i/>
        </w:rPr>
        <w:t>, que es la más grande, pues reúne a 24 grupos de base que tienen en total más de 2 mil recicladores, y que fue fundada hace 20 años”</w:t>
      </w:r>
      <w:r w:rsidRPr="00A04AE9">
        <w:t xml:space="preserve"> (AZ 6, folio 7). En este sentido, señaló que según el Acuerdo No 287 del veintiocho (28) de junio de dos mil siete (2007) expedido por el Concejo de Bogotá,  deben adelantarse acciones afirmativas que garanticen la inclusión social de los recicladores en los procesos de gestión y manejo integral de residuos sólidos, por lo que es un deber que tales medidas sean realmente representativas. </w:t>
      </w:r>
    </w:p>
    <w:p w:rsidR="0095199E" w:rsidRPr="00A04AE9" w:rsidRDefault="0095199E" w:rsidP="0095199E">
      <w:pPr>
        <w:jc w:val="both"/>
      </w:pPr>
    </w:p>
    <w:p w:rsidR="0095199E" w:rsidRPr="00A04AE9" w:rsidRDefault="0095199E" w:rsidP="0095199E">
      <w:pPr>
        <w:jc w:val="both"/>
        <w:rPr>
          <w:b/>
        </w:rPr>
      </w:pPr>
      <w:r w:rsidRPr="00A04AE9">
        <w:rPr>
          <w:b/>
        </w:rPr>
        <w:t>10. CiViSol</w:t>
      </w:r>
    </w:p>
    <w:p w:rsidR="0095199E" w:rsidRPr="00A04AE9" w:rsidRDefault="0095199E" w:rsidP="0095199E">
      <w:pPr>
        <w:jc w:val="both"/>
        <w:rPr>
          <w:b/>
        </w:rPr>
      </w:pPr>
    </w:p>
    <w:p w:rsidR="0095199E" w:rsidRPr="00A04AE9" w:rsidRDefault="0095199E" w:rsidP="0095199E">
      <w:pPr>
        <w:jc w:val="both"/>
      </w:pPr>
      <w:r w:rsidRPr="00A04AE9">
        <w:t xml:space="preserve">10.1 Esta organización solicitó a </w:t>
      </w:r>
      <w:smartTag w:uri="urn:schemas-microsoft-com:office:smarttags" w:element="PersonName">
        <w:smartTagPr>
          <w:attr w:name="ProductID" w:val="la Corte"/>
        </w:smartTagPr>
        <w:r w:rsidRPr="00A04AE9">
          <w:t>la Corte</w:t>
        </w:r>
      </w:smartTag>
      <w:r w:rsidRPr="00A04AE9">
        <w:t xml:space="preserve"> su reconocimiento como </w:t>
      </w:r>
      <w:r w:rsidRPr="00A04AE9">
        <w:rPr>
          <w:i/>
        </w:rPr>
        <w:t>Amicus Curiae</w:t>
      </w:r>
      <w:r w:rsidRPr="00A04AE9">
        <w:t xml:space="preserve"> dentro del proceso adelantado, para coadyuvar a los recicladores de Bogotá. En este sentido, enfatizó que la fundación </w:t>
      </w:r>
      <w:r w:rsidRPr="00A04AE9">
        <w:rPr>
          <w:i/>
        </w:rPr>
        <w:t>“(…) ha asesorado jurídicamente y en forma pro bono a los recicladores de Colombia en casos que dieron lugar a las sentencias C-741 -03, T-724 -03, y T-291-</w:t>
      </w:r>
      <w:smartTag w:uri="urn:schemas-microsoft-com:office:smarttags" w:element="metricconverter">
        <w:smartTagPr>
          <w:attr w:name="ProductID" w:val="09”"/>
        </w:smartTagPr>
        <w:r w:rsidRPr="00A04AE9">
          <w:rPr>
            <w:i/>
          </w:rPr>
          <w:t>09”</w:t>
        </w:r>
      </w:smartTag>
      <w:r w:rsidRPr="00A04AE9">
        <w:t xml:space="preserve"> (AZ 7, folio 15).</w:t>
      </w:r>
    </w:p>
    <w:p w:rsidR="0095199E" w:rsidRPr="00A04AE9" w:rsidRDefault="0095199E" w:rsidP="0095199E">
      <w:pPr>
        <w:jc w:val="both"/>
      </w:pPr>
    </w:p>
    <w:p w:rsidR="0095199E" w:rsidRPr="00A04AE9" w:rsidRDefault="0095199E" w:rsidP="0095199E">
      <w:pPr>
        <w:jc w:val="both"/>
      </w:pPr>
      <w:r w:rsidRPr="00A04AE9">
        <w:t xml:space="preserve">10.2 Sin embargo, a pesar de que esta Sala de Revisión, mediante Auto del treinta (30) de junio de dos mil diez (2010) (AZ 7, folio 130), aceptó a la mencionada fundación como </w:t>
      </w:r>
      <w:r w:rsidRPr="00A04AE9">
        <w:rPr>
          <w:i/>
        </w:rPr>
        <w:t>Amicus Curiae</w:t>
      </w:r>
      <w:r w:rsidRPr="00A04AE9">
        <w:t xml:space="preserve"> dentro del proceso adelantado por la solicitud de cumplimiento elevada por Nohra Padilla Herrera, no participó dentro del término conferido para que lo hiciera, según informó </w:t>
      </w:r>
      <w:smartTag w:uri="urn:schemas-microsoft-com:office:smarttags" w:element="PersonName">
        <w:smartTagPr>
          <w:attr w:name="ProductID" w:val="Ꮢ______________Ť___N__la Secretar￭a General____Ŭ&#10;__O__la Sentencia T-724___ŷ_______________________Ź___Q__la T-291_____Ƃ___ke_45, C2.__Ɔ_'_S__la UAESP_____Ƌ&#10;__T_&#10;la UAESP-,___ƌ___U__la UAESP.____Ƒ___V__la UAESP. De_____ƛ___W__la UAESP. En_____Ɲ___X__la UESP__ơ___Y__la Unidad____ƪ___Z__la Unidad Administrativa_____Ƴ___\__la Uni￳n_____ƴ______09”__ƻ_3C:\ARCHIV~1\ARCHIV~1\MICROS~1\SMARTT~1\INTLNAME.DLL_s___Ǌ___&#10;__2010. A__ǎ_痸߼첔뺺峓䙢ㇳ䦙椶ꀉ儰啀俏펪쀿৮____Revisión________________________]_______Ǟ_________敠Ķ䚰_쭔Ķ잨́鿼Ķ죸́__________Ǧ___ܜΗ単&quot;縈_______&#10;___ǫ___ݸΗ㭸̻匰&quot;____澴瑫____Ǭ_퀜ミ敠Ķવ_______㬘ȵ⑈&quot;______Ƕ_Invalid_刘&quot;00&amp;_Ǻ_耬知췯覫䀀___囈ȵ叨&quot;____ȱ______各&quot;____________吠&quot;吰&quot;__________________Є___團ȵ__________&#10;___________________ción________寰______3__哄&quot;________________7b____䦤⋋ȟꯔ_&amp;Ĝ______214 aF0__Ġ_2C:\ARCHIV~1\ARCHIV~1\MICROS~1\SMARTT~1\FPERSON.DLL___Ĳ___슄皮喸&quot;嶀___________ķ___슜皮㨘ȳ喐&quot;______ ___ĸ___Name____Ŀ___琰________\__Ń&#10;ᘀ琵䌅_O_Ł_䵆偁D___ё_໔Ѯ ™__ɘɘ_噤&quot;Ḿ繎✥繎❃繎______________&quot;ȁာѮ____Ӥ___耈ᓆ______΁繎歰̽๤Ѯ______ເѮ____䵆偁D___ё_೸Ѯ ™__ɘɘ_圀&quot;Ḿ繎✥繎❃繎______________!ȁะѮ____Ӥ___葈ᓆ______΁繎歰̽ಈѮ______೤Ѯ____䵆偁D___ё_ନѮ ™__ɘɘ_垜&quot;Ḿ繎✥繎❃繎______________ ȁ౔Ѯ____Ӥ___逈ᒪ______΁繎歰̽સѮ______ଔѮ____䵆偁D___ћ_აѮ ™__ɘɘ_堸&quot;Ḿ繎✥繎❃繎______________#ȁᇰѮ____Ӥ___鑈ᒪ______΁繎歰̽ၠѮ______ႼѮ_____OƐ_퇀ミ⑈&quot;____M_&#10;_獤߻㉘ࠔ__ƕ_&#10;_mismo___Ƙ_퇀ミ⑈&quot;____S_&#10;_鰄ࠖ丸ࠡ__Ɲ___la_nal__Ơ_㧐ȵ첔뺺峓䙢ㇳ䦙椶쮇⑮싲䪾宐돈䌬____Escritura a mano________________[_______ư_초!偈ᔶ蟈ࠡ袈ࠡࠠ蝈ࠡ蘈ࠡ蕠ࠡ藈ࠡ藈ࠡ藈ࠡ藈ࠡ藈ࠡ藈ࠡ藈ࠡ藈ࠡ藈ࠡ藈ࠡ______ƿ_膐_뜀́______Â_琸נ䬀___ǀ_䑇⭉䠠潯⁫楗摮睯___i__Ǆ___༈Ɖ婨&quot;吨ȵ____all___ǉ___໰Ɖ媐&quot;婀&quot;____Soli__ǒ___㡨Ͳ媸&quot;婨&quot;____imie__Ǘ___؈͵嫠&quot;媐&quot;____resi__ǘ___㢀Ͳ嬈&quot;媸&quot;____n fr__ǝ___㡐Ͳ嬰&quot;嫠&quot;____tud __Ǧ___㢘Ͳ哀ȵ嬈&quot;____doc&quot;__ǫ___䶠___ǩ_fAcciones y reconocedores de etiquetas inteligentes especificados en archivos de descripción de listas.___Ą___烼㝁屨&quot;㏘ȳ__________ĉ___焤㝁ᑀȲ局&quot;__________Ē&#10;C:\WINDOWS_í&#10;_Ė_C:\Documents and Settings\JavierFA\Escritorio_＀ÿ&#10;&#10;ģ_က攣____________________________________________L_0&#10;Ĭ&#10;ᠠȳ俠⃐㫪ၩ_〫鴰_䌯尺_________尀㄀__딀ꤼႤ䐀䍏䵕繅1䐀̀Ѐ憾ļᒯ_䐀漀挀甀洀攀渀琀猀 愀渀搀 匀攀琀琀椀渀最猀_᠀䀀㄀__礼Ⴏ䨀癡敩䙲A⠀̀Ѐ垾昼ᒮ_䨀愀瘀椀攀爀䘀䄀_᠀昀㄀__笀㘻ᎄ䐀呁协繄1一̀Ѐ垾昼ᒮ㠀䐀愀琀漀猀 搀攀 瀀爀漀最爀愀洀愀_䀀桳汥㍬⸲汤ⱬ㈭㜱㔶᠀䈀㄀__딀錼ᒥ䴀䍉佒繓1⨀̀Ѐ垾欼ᒯ_䴀椀挀爀漀猀漀昀琀_᠀_ﬀ&#10;0Ŝ_____臈_簰_____ခ_ꕐ_瑘_궽뫛궽뫛궽뫛궽뫛궽뫛__________籄_________&#10;&#10;ũ______筘_____ă_厨&quot;ꜘ_궽뫛궽뫛궽뫛궽뫛궽뫛__________筬__________&#10;ź___؈Ȧ蒐_璘___________ſ_ncalrpc___Ƃ_퇀ミ⑈&quot;____œ_&#10;_悤&quot;怰&quot;__Ƈ_菱ョ__톔ミ廊ョ⑈&quot;____ᳬベ__恸&quot;________(A__ƌ___恔&quot;慀&quot;뗸̽____ión __Ƒ___imposición_edr__ƚ_퇀ミ⑈&quot;____Ş___똴̽惰&quot;__Ɵ_菱ョ__톔ミ廊ョ⑈&quot;____ᳬベ__愸&quot;________so__Ƥ___愔&quot;懘&quot;悀&quot;____ria __Ʃ_퇀ミ⑈&quot;____š___懼&quot;憈&quot;__Ʋ_菱ョ__톔ミ廊ョ⑈&quot;____ᳬベ__懐&quot;________ L__ƻ___憬&quot;抈&quot;慀&quot;____ (AR__Ƽ___que_As__ǃ_퇀ミ⑈&quot;____ť___抬&quot;戸&quot;__Ǆ_菱ョ__톔ミ廊ョ⑈&quot;____ᳬベ__技&quot;________oc__Ǎ___扜&quot;挸&quot;懘&quot;____ador__ǖ___uno_de__Ǖ_퇀ミ⑈&quot;____ũ___捜&quot;拨&quot;__Ǟ_菱ョ__톔ミ廊ョ⑈&quot;____ᳬベ__挰&quot;________oc__ǧ___挌&quot;揨&quot;抈&quot;____ciac__Ǩ___de_jer__ǯ_퇀ミ⑈&quot;____Ŭ___搌&quot;掘&quot;__ǰ_菱ョ__톔ミ廊ョ⑈&quot;____ᳬベ__揠&quot;________de__ǹ___掼&quot;撘&quot;挸&quot;____abaj__Ă___los_s￼__ā_퇀ミ⑈&quot;____Ű___撼&quot;摈&quot;__Ċ_菱ョ__톔ミ廊ョ⑈&quot;____ᳬベ__撐&quot;________; __ē___摬&quot;敘&quot;揨&quot;____cicl__Ĕ___integrantes_ra__ę_퇀ミ⑈&quot;____ż___敼&quot;攈&quot;__Ģ_菱ョ__톔ミ廊ョ⑈&quot;____ᳬベ__敐&quot;________up__ī___攬&quot;昈&quot;撘&quot;____ient__Ĭ___de_ial__ĳ_퇀ミ⑈&quot;____ſ___昬&quot;斸&quot;__Ĵ_菱ョ__톔ミ廊ョ⑈&quot;____ᳬベ__昀&quot;________ad__Ľ___旜&quot;曈&quot;敘&quot;____ACB)__ņ___cualquier_ Rec__ŋ_퇀ミ⑈&quot;____Ɖ_&#10;_曬&quot;晸&quot;__Ō_菱ョ__톔ミ廊ョ⑈&quot;____ᳬベ__曀&quot;________o __ŕ___暜&quot;枈&quot;昈&quot;____ón P__Ş___proponente_Amb__ţ_퇀ミ⑈&quot;____Ɣ___枬&quot;朸&quot;__Ť_菱ョ__톔ミ廊ョ⑈&quot;____ᳬベ__枀&quot;________ol__ŭ___杜&quot;核&quot;曈&quot;____L)￼;__Ŷ_&#10;_fuera___ŵ_퇀ミ⑈&quot;____ƚ___桜&quot;柨&quot;__ž_菱ョ__톔ミ廊ョ⑈&quot;____ᳬベ__栰&quot;________er__Ƈ___栌&quot;棨&quot;枈&quot;____dore__ƈ___una_or__Ə_퇀ミ⑈&quot;____ƞ___椌&quot;梘&quot;__Ɛ_菱ョ__톔ミ廊ョ⑈&quot;____ᳬベ__棠&quot;________o __ƙ___梼&quot;榨&quot;核&quot;____enta__Ƣ___organización_p__Ƨ_퇀ミ⑈&quot;____ƫ___槌&quot;楘&quot;__ƨ_菱ョ__톔ミ廊ョ⑈&quot;____ᳬベ__榠&quot;________Di__Ʊ___楼&quot;橘&quot;棨&quot;____￼; A__ƺ___base_e__ƹ_퇀ミ⑈&quot;____ư___橼&quot;樈&quot;__ǂ_菱ョ__톔ミ廊ョ⑈&quot;____ᳬベ__橐&quot;________ C__ǋ___樬&quot;欈&quot;榨&quot;____dore__ǌ___de_tiv__Ǔ_퇀ミ⑈&quot;____Ƴ___欬&quot;檸&quot;__ǔ_菱ョ__톔ミ廊ョ⑈&quot;____ᳬベ__欀&quot;________ro__ǝ___櫜&quot;毈&quot;橘&quot;____UNSO__Ǧ___recicladores_d__ǫ_퇀ミ⑈&quot;____ƿ___毬&quot;歸&quot;__Ǭ_菱ョ__톔ミ廊ョ⑈&quot;____ᳬベ__毀&quot;________￼;__ǵ___殜&quot;汸&quot;欈&quot;____ecic__Ǿ___._de M__ǽ_퇀ミ⑈&quot;____ǁ___沜&quot;氨&quot;__Ć_菱ョ__톔ミ廊ョ⑈&quot;____ᳬベ__汰&quot;________tu__ď___汌&quot;洨&quot;毈&quot;____soci__Đ___Y_ Rec__ė_퇀ミ⑈&quot;____ǃ___浌&quot;泘&quot;__Ę_菱ョ__톔ミ廊ョ⑈&quot;____ᳬベ__洠&quot;________ec__ġ___泼&quot;淘&quot;汸&quot;____Flor__Ī___una_ o__ĩ_퇀ミ⑈&quot;____Ǉ___淼&quot;消&quot;__Ĳ_菱ョ__톔ミ廊ョ⑈&quot;____ᳬベ__淐&quot;________ p__Ļ___涬&quot;溘&quot;洨&quot;____￼; A__ļ___segunda_ecicla__Ł_퇀ミ⑈&quot;____ǎ___溼&quot;湈&quot;__Ŋ_菱ョ__톔ミ廊ョ⑈&quot;____ᳬベ__源&quot;____________œ___湬&quot;률̽淘&quot;______آ___Ŕ___,_______ś___de_Ķ¬___潸&quot;__ş___釤Ȼ潈&quot;ᑐȼ____&#10;_c___Š_퇀ミ⑈&quot;____N___诤Ȼ鉀Ȼ__ť___鉤Ȼ鏐Ȼ滸&quot;__________n_Ȼ칀ۄ__Ŭ___sus_­___澨&quot;__p_뼸̾대̾__Ŷ___a_敠Ķ®___濨&quot;__ź___-___x_ƈ_대̾__ž___,_敠Ķ¯___ȼ__Ƃ_ж_選+鄈+____________________________Ƌ_и_魮+鯾+____________________________Ɛ_о_Ꙏ+ꛞ+____________________________ƙ_п_낚+넪+____________________________Ʀ_р_떶+뙆+____________________________Ư_с_멤+뫴+____________________________ƴ_у_쁌+샜+____________________________ƽ_ф_찜+첬+____________________________Ǌ_ѐ_琉+臭+____________________________Ǔ_і_b,ò,____________________________ǘ_ࠇ_귘)깨)____________________________ǡ_ࠉ_탲)톂)____________________________Ǯ_ࠊ_ᦠ*ᨰ*____________________________Ƿ_ࠌ_鍸*鐈*____________________________Ǽ_ࠐ_없*왖*____________________________ą_ࠓ_**____________________________Ē_ࠔ_**____________________________ě_ࠖ_**____________________________Ġ_ࠚ_๺+༊+________________________煰&quot;__ĩ_ࠝ_⨞+⪮+________________________爀&quot;__Ķ_ࠬ_翢+聲+____________________________Ŀ_࠾_ꭨ+꯸+____________________________ń_ࡃ_옌+욜+____________________________ō_ఇ_뎮)됾)____________________________Ś_ఉ_횈)휘)____________________________ţ_ఌ_饆*駖*____________________________Ũ_చ_ᑒ+ᓢ+____________________________ű_ဇ_뤞)릮)____________________________ž_ဉ_))____________________________Ƈ_ည_╮*◾*____________________________ƌ_ဌ_黊*齚*____________________________ƕ_ᐇ_뺚)뼪)____________________________Ƣ_ᐉ_))____________________________ƫ_ᐊ_⭼*Ⰼ*____________________________ư_ᐌ_ꑬ*ꓼ*____________________________ƹ_᠉_))________________________又___ǆ_᠊_ㅴ*㈄*________________________吐___Ǐ_᠌_꧸*ꪈ*________________________ᏰȲ__ǔ_ᰉ_))________________________狘&quot;__ǝ_ᰊ_㝴*㠄*________________________孠___Ǫ_ _))________________________皀&quot;__ǳ_ _㶢*㸲*________________________犐&quot;__Ǹ_␉_))________________________瞠&quot;__ā_⠉_﵌)﷜)________________________磀&quot;__Ď_⠊_䧌*䩜*____________________________ė_Ⰹ_ɘ*˨*________________________匸___Ĝ___궘ә거Ȼ劰_____敥敥敥敥__ġ___la______Ĥ___5__la Descentralizaci￳n_____Ĭ___6__La Directora General繐____Ĵ&#10;__8_&#10;la Empresa___Ĺ___9__la Empresa Asociativa____Ł&#10;__:__la Estatutaria Ley___ň&#10;__;_&#10;la Gesti￳n___ō___&lt;__la Gesti￳n Integral__Ŕ___&gt;__la H. Corte__ř&#10;__?__la Ley___ŝ___@_&#10;la Licitaci￳nL___ŧ___A__la Licitaci￳n No.T___Ů___B__la Licitaci￳n P￺blica____Ŷ___C__la Localidad_h___Ÿ___D_&#10;la Maquinaria__ƞ_Ƃ_胨&quot;__㾤攀잀攈䊜攀➰ᒫ뾀_______耴&quot;____________________________________________________________߾___䀛聀__ᜈ&quot;__________耐&quot;覸#L___䬐_臨&quot;__耈&quot;__譐#ڀ___Ӹ_______耈&quot;_Ȑ_____␊_Љ__ӤӤ___________耐&quot;袂䷏_搮__枬攀__ᶔ攉膬&quot;__黀ȯh_耈&quot;__H___________舜&quot;_Ü_耐&quot;______萀_____________̋က_࿿___Č___␊___˨&quot;˨&quot;˴&quot;____▨̎　̎　___က____̌а̌က̌_̎ ̎@̎d̎̎°̎Ð̎ð̎Ĕ̎ĸ̎Ř̎ż̎Ɯ̎ǀ̎Ǡ̎Ȅ̎Ȩ̎Ɍ̎ɰ̎ʔ̎ʸ̎˜̤͈̎̀̎̎̎ͬ̎ΐ̎δ̎Ϙ̎ϼ̎Р̎ф̎Ѩ̎Ҍ̎Ұ̎Ӕ̎Ӹ̎Ԝ̎Հ̎դ̎ֈ̎֬̎א̎׸̎ؠ̎ل̎٨̎ڌ̎ڰ̎۔̎۸̎ܜ̎݀̎ݤ̎ވ̎ެ̎ߐ̎ߴ̎࠘̎࠼̎ࡠ̎ࢄ̎ࢤ̎ࣄ̎ࣨ̎ई̎र̎॔̎ॸ̎জ̎ী̎৤̎਄̎ਨ̎ੌ̎੬̎ઐ̎઴̎૘̎ૼ̎ଠ̎ୈ̎୨̎஌̎஬̎ௌ̎௰̎ఔ఼̎̎ౠ̎ಈ̎ನ̎ೌ̎೬̎ഐ̎ഴ̎ൔ̎൴̎ග̎඼̎෠̎ค̎ศ̎์̎๰̎ດ̎ິ̎໘̎໸̎༜̎ཀ̎འ྄̎̎ྤ̎࿄̎࿨̎ဌ̎ဴ̎ၘ̎ၼ̎Ⴀ̎Ⴤ̎შ̎ᄌ̎ᄬ̎ᅌ̎ᅰ̎ᆔ̎ᆸ̎ᇘ̎ᇼ̎ሠ̎ቀ̎ቤ̎ኄ̎ከ̎ዌ̎ደ̎ጐ̎ጴ̎ፘ̎ᎀ̎Ꭰ̎Ꮔ̎Ꮼ̎ᐔ̎ᐸ̎ᑜ̎ᒄ̎ᒨ̎ᓌ̎ᓬ̎ᔔ̎ᔸ̎ᕠ̎ᖄ̎ᖨ̎ᗈ̎ᗬ̎ᘐ̎ᘰ̎ᙔ̎ᙸ̎᚜̎ᛀ̎ᛠ̎ᜀ̎ᜤ̎ᝈ̎ᝨ̎ឌ̎ឰ̎។̎៸̎᠜̎ᡀ̎ᡠ̎ᢀ̎ᢤ̎ᣈ̎ᣨ̎ᤌ̎ᤰ̎ᥔ̎᥸̎ᦜ̎ᧀ̎᧤̎ᨈ̎ᨬ̎ᩐ̎ᩴ̎᪘̎᪼̎᫤̎ᬈ̎ᬨ̎ᭌ̎᭰̎ᮔ̎᮸̎ᯘ̎ᰀ̎ᰤ̎᱌̎ᱸ̎Ფ̎᳐̎᳸̎ᴠ̎ᵈ̎ᵴ̎ᶤ̎ᷘ̎Ḑ̎Ḽ̎Ṡ̎Ẑ̎Ẹ̎Ứ̎Ἐ̎ὄ̎ὴ̎ᾠ̎ῌ̎Ὸ̎ ̎⁈̎⁨̎₈̎_̎_̎_̎_̎_̎_̎_̎_̎_̎_̎_̎_̎_̎_̎₨̎⃈⃨̎̎℈̎ℨ̎ⅈ̎Ⅸ̎ↈ̎↨̎⁈̎⇈̎⇨̎∈̎∨̎≈̎≨̎⊈̎⊨̎⋈̎⋨̎⌈̎⌨̎⍈̎⍨̎⎈̎⎨̎ ̎__________ሌ攆ለ攆ሀ攆ᇴ攆ᇬ攆ᇨ攆ļ攆ᇠ攆Ä攆ᇜ攆ᇔ攆ᇐ攆ᇈ攆ᇄ攆ᆼ攆Ô攆ᆴ攆ᆬ攆ᆤ攆ᆜ攆ᆔ攆ᆌ攆ᆄ攆ᅼ攆ᅴ攆ᅬ攆ᅤ攆ᅜ攆ᅔ攆ᅌ攆ᅄ攆ᄼ攆ᄴ攆ᄬ攆ᄤ攆ᄜ攆ᄔ攆ᄌ攆ᄄ攆ჼ攆ჴ攆წ攆ì攆რ攆ä攆ი攆ა攆Ì攆჈攆Ⴠ攆Ⴘ攆Ⴐ攆Ⴈ攆Ⴀ攆႘攆႐攆ႈ攆ႀ攆ၸ攆ၰ攆ၨ攆ၤ攆ၠ攆ၘ攆ၔ攆၈攆၀攆း攆ူ攆ဨ攆ဠ攆လ攆န攆ဌ攆ဈ攆က攆࿸攆࿰攆࿨攆࿠攆࿔攆࿐攆࿈攆࿄攆࿀攆ྸ攆ྰ攆ྤ攆ྜ攆ྐ攆ྌ攆྄攆ྀ攆ླྀ攆཰攆ཬ攆ཨ攆ཛྷ攆མ攆ཐ攆཈攆ཀ攆༸攆༰攆༨攆༤攆Ĉ攆༠攆༘攆༐攆༌攆༄攆ༀ攆໼攆໴攆໬攆໠攆໘攆໐攆່攆Ā攆ເ攆ຸ攆Ĥ攆ິ攆ຬ攆຤攆ຜ攆ຘ攆ຐ攆ຈ攆ຄ攆๼攆๸攆Ĵ攆๰攆๨攆๤攆๜攆๔攆่攆ไ攆฼攆ะ攆ฤ攆ሐ攆ผ攆ฐ攆จ攆฀攆෼攆෰攆෨攆ො攆ු攆෌攆İ攆හ攆඼攆ම攆ධ攆ඨ攆ච攆඘攆ඔ攆ඐ攆ඈ攆ø攆඄攆ർ攆൴攆൬攆൤攆Ü攆൜攆൘攆ൔ攆ൌ攆ൄ攆ീ攆സ攆ര攆ന攆ഠ攆ഘ攆ഐ攆ഈ攆ഀ攆೸攆೰攆೨攆ೠ攆೘攆ೌ攆ೄ攆ೀ攆ಸ攆ರ攆ನ攆ಠ攆ಜ攆ಐ攆ಈ攆౼攆౬攆౜攆ౌ攆ీ攆ఴ攆న攆ఘ攆ఄ攆௬攆ௐ攆ீ攆ஸ攆த攆஘攆஄攆୰攆ୠ攆ୌ攆଼攆ବ攆ଜ攆ଈ攆Ĕ攆መ攆Ĝ攆଄攆ሌ攆ሌ攆ሌ攆ሌ攆ሌ攆ሌ攆ሌ攆ሌ攆ሌ攆ሌ攆ሌ攆ሌ攆ሌ攆ሌ攆럔攈଀攆ૼ攆럐攈Ę攆Đ攆૸攆૴攆૰攆መ攆૬攆૨攆૤攆Ĭ攆ૠ攆૜攆૘攆૔攆ૐ攆Ĩ攆ૌ攆ૈ攆Ġ攆ૄ攆ી攆઼攆Ĕ攆́आ̅؃ȅĆȄ܆ЅЅԄЅЅԄЅІ܅Ѕ؄ЇԆࠈԄ܅܇؇؇؆؆؆̆ЃࠂІ؄̅Ѕԃ؅ЅĈ̅؃ࠇࠆ؃ԂȄਃԂ؆ԇ̆ȇІЃ̃ЄЉЅЄȄЃԄ؃̄̄ЇȆ؄ȈਆԈࠇ؄ਃआԄ؃̆Ԅ؄̃؆؃Є؇̇ЃȄЄ؆؆ԇЇԅ਄̅ԆЇःਇ༌਎ऊሎ᠕܎ଐᄒᄌఎሏāāāāāāāāāāāāāāāāȂȁĂȂāȁ_裐#____________亨_䳐_______________________________________䛰_芐#__耈#ʀ___Ș_____________ƞĜ_͐&quot;__跬&quot;__͐&quot;____跘&quot;ꥀȯꪜȯ___Ā_͐&quot;____䦐_䦐_䧬_____䱠_________Į_͐&quot;__䯄___͐&quot;____䮰_䮰_䯼_____͐&quot;____###____̠&quot;______D_ĸ_____ꥀȯ_ᘀ_賸&quot;䛰_䯄___䦤_භ箻乨䦭ﲶ噋陧____釠#__#__蹜&quot;Љ_␊_____Ȅ___Є_牐祯捥潴1_̄_潎浲污_Ԅ_桔獩潄畣敭瑮__Ԇ_ӯ___À__䘀ഄ_㩃䅜䍒䥈繖就剁䡃噉ㅾ䵜䍉佒繓就䉖屁䉖㙁噜䕂⸶䱄LȄ_䉖Aଔ_蹼&quot;______躐&quot;軄&quot;䧐_____䛰_Ԇ_अ___À__䘀ᄄ_㩃䅜捲楨潶⁳敤瀠潲牧浡屡楍牣獯景⁴晏楦散作䙆䍉ㅅ就卍佗䑒伮䉌__̄_潗摲__ଔ_軸&quot;______輌&quot;轐&quot;䧘_____䛰_Ԇ_а___À__䘀ऄ_㩃坜义佄南獜獹整㍭尲呓佄䕌⸲䱔B̄_瑳潤敬_ࣾ_____________ꪜȯ_____Dż______Ƃ_∥_ᄘ_________________H_______________________∴_ᄘ_Ő___띤Ҍ____뢴Ҍ룐Ҍ룬Ҍ_ᅀ_,___,______8_______Ω_ዀ___________________Ű________________℠_ዀ_Ơ_Ĉ_________________Ƅ______________∴_ᎄ_Ð_À_______________¨_ᅀ_ɐ________$________∴_ᐌ_̀_ƨ_______________À_ᅀ_ɴ________0________∴_ᔰ_ð___뭼Ҍ____뱬Ҍ뱼Ҍ벌ҌØ_ᅀ_Є___H______,_______∴_ᙔ_________________ð_ᅀ_Р________(__Ɛ____∴_ᚸ_À_ _______________Ĉ_ᅀ_Ѹ________$_______∴_ᜨ_ŀ_Ġ_______________Ġ_ᅀ_Ҙ________,________∴&#10;៬_ƀ_Ő_______________ĸ_ᅀ_Ә________,___________ĉ___Recognize2__隐&quot;__Ē___PropertyPage_&quot;__ė_&amp;_DisplayPropertyPage_顜&quot;__Ğ_$_SmartTagInitialize______ġ&#10;䩨͂Martha Elvira Rodriguez Guerrero  &lt;marthaer@corteconstitucional.ramajudicial.gov.co&gt;_&quot;)_ĸ_詸________________________________________________________________________________________________________________________________________________________________)š___AddRef__________Ū_ _GetTypeInfoCount____________¢___ų___Release_ª_«_¬___Ŵ___GetTypeInfo_¶___Ź___GetIDsOfNames___Ƃ___Invoke__È_É_Ê___Ƈ___ProgId__Ò_Ó_Ô___ƈ___SmartTagCount___ƍ___￸Ⱥâ_Ɠ_蜝___蜞___蜾___蝏___蝑___蝠___蝶___蠔___蠡___蠩___衊_&#10;_衐___衒___術_&#10;_衔___裖___觐___觩___詤___誑___誓___諮___謟___謲___豂___豖___൹___ඏ___ඐ___එ___ඒ___ඥ___ය_ _ි_!_ී_&quot;_ු_#_෕_$_จ_%_๔_&amp;_๗_'_໏_(_໐_)_໑_*_໒_+_໛_,_༁_-_༭_._༮_/_༯_5_༿_6_ཆ_7_དྷ_8_ཤ_9_ི_:_ོ_;_ྋ_&lt;_ྛ_=_ྴ_&gt;_࿡_?_န_@_လ_A_ဧ_B_ဪ_C_ဿ_D_ၢ_E_ၥ_F_ၨ_G_ၩ_H_ၪ_I_ၫ_J_ၯ_K_ၰ_M_ၳ_N_ႈ_O_ႉ_P_ႋ_Q_ႛ_R_Ⴠ_S_თ_T_მ_U_ჸ_V_ᅋ_W_ᅨ_X_ᅶ_Y_ᆂ_Z_ᆋ_[_ᆠ_\_ᆤ_]_ᆩ_^_ᇾ___ሓ_`_鐒_a_鐔_b_鐕_c_鐗_d_鐘_e_鐙_f_鐚_g_鐜_h_鐭_i_鑌_j_鑮_k_鑲_l_钫_m_铷_n_锫_o_镲_p_镻_q_閄_r_閔_s_閚_t_门_u_阀_v_雁_w_雔_x_鞼_y_韁_z_韂_{_頎_|_領_}_᪊_~_᪋__᪒__᪚__᪛__᪜__᪝__᪪__᪫__ᫀ__᫂__᫐__ᬃ__ᬏ__ᭌ__᭾__ᮜ__ᮡ__ᮥ__᮰__᮱__ᰎ__ᱣ__ᱶ__Ო__᳘__꥕__ꦍ__ꦱ__ꦹ__ꦺ__ꦻ_ _ꦼ_¡_ꦽ_¢_꧂_£_꧄_¤_꧅_¥_꧆_¦_꧇_§_꧕_¨_ꧻ_©_ꩱ_ª_꫉_«_ꬲ_¬_갛_­_긵_®_뽺_¯_뾔_°_뾙_±_뾫_²_뿗_³_삛_´_쉵_µ_쨤_¶_쨥_·_쨬_¸_쨱_¹_쯹_º_쯻_»_ኀ_¼_ኞ_½_ኧ_¾_ከ_¿_ኮ_À_ᙙ_Á_ᙝ_Â_ᙞ_Ã_ᙩ_Ä_᱂_Å_᱋_Æ_깪&#10;Ç_꺞&#10;È_꺟&#10;É_껌&#10;Ê_꼄&#10;Ë_꼎&#10;Ì_넘&#10;Í_당&#10;Î_대&#10;Ï_댁&#10;Ð_콵&#10;Ñ_툱&#10;Ò_퉺&#10;Ó_튆&#10;Ô_팥&#10;Õ_퍈&#10;Ö_퍊&#10;×_퍑&#10;Ø_펃&#10;Ù_펄&#10;Ú_펆&#10;Û_폘&#10;Ü_푊&#10;Ý_푋&#10;Þ_죩_ß_줥_à_쥕_á_즎_â_쩃_ã_쮕_ä_쮖_å_쮦_æ_쯂_ç_쯴_è_卵_é__âű_&amp;_SmartTagDownloadURL_ꇠ&quot;__Ÿ___Recognize_Ÿ_ꍼ&quot;__Ž___QueryInterface_n.11_ꎨ&quot;__Ƅ__Contacto de Outlook______Ə__IntlName.CRecogName______Ɩ_/C:\ARCHIV~1\ARCHIV~1\MICROS~1\SMARTT~1\MOFL.DLL__.___Ơ_0C:\ARCHIV~1\ARCHIV~1\MICROS~1\SMARTT~1\FNAME.DLL_J___Ʋ___ꄠ㜳ꆸ&quot;ᡈ_____S_T___Ʒ___ꅈ㜳ꇠ&quot;ꆐ&quot;____]_^___Ƹ___ꅰ㜳ꈈ&quot;ꆸ&quot;____g_h___ƽ___ꆘ㜳ꈰ&quot;ꇠ&quot;____q_r___ǆ___곀㜳ꉘ&quot;ꈈ&quot;____{_|___ǋ___곴㜳ꊀ&quot;ꈰ&quot;________ǌ___ꕸ㜳ꊨ&quot;ꉘ&quot;________Ǒ___Ɡ㜳꡸&quot;ꊀ&quot;______#_⏚________㜲___㜲____________________________________________________________________________________________________________________Ý_Þ___\í_#ǹ___峠_ꒀ&quot;岘_&#10;_&#10;___Ă_턀ミ__㖸_佸ᔶ________フ᭘ȭꑸ&quot;________ꐈ&quot;_h__,nf(R8(L⑈&quot;Ā_____Č___ꐰ&quot;䶀_ꏨ&quot;____GKba__đ______la Adendar___Ě______236 atr__Ğ___&#10;__24 a_____Ģ______28 atra__Ħ______30 aran__Ī______391 a____Į______43 C_Ca__Ĳ&#10;_____6, pieB__Ķ&#10;_____6”rV_ĵ___ǃఊ____ࣜ____䀀___䀀___䀀_䀀_跀_ ＞ἠ_鴜聱_掐掐掐掐掐掐掐掐掐掐掐掐掐掐掐掐掐掐掐掐掐掐掐掐掐掐掐掐掐掐掐掐 ⪠㗀䀀䀀檠掐᭠⪠⪠䀀噠 ⪠ ⎐䀀䀀䀀䀀䀀䀀䀀䀀䀀䀀⪠⪠噠噠噠䀀痀丰丰啠屰丰丰屰屰⪠㣐啠䜰檠啠屰丰屰丰䀀䜰屰丰檠丰䜰䜰㇐⎐㇐㘀䀀⪠䀀䀀㣐䀀㣐⎐䀀䀀⎐⎐㣐⎐屰䀀䀀䀀䀀㇐㇐⎐䀀㣐啠㣐㣐㇐㌰⌰㌰䕀掐䀀掐⪠䀀䜰燐䀀䀀⪠耀䀀⪠磐掐䜰掐掐⪠⪠䜰䜰Ⳑ䀀燐⪠絰㇐⪠啠掐㇐䜰 ㇐䀀䀀䀀䀀⌰䀀⪠慀⍐䀀噠⪠慀䀀㌰䙀♠♠⪠䧀䋰 ⪠♠➰䀀怀怀怀䀀丰丰丰丰丰丰燐啠丰丰丰丰⪠⪠⪠⪠屰啠屰屰屰屰屰噠屰屰屰屰屰䜰丰䀀䀀䀀䀀䀀䀀䀀啠㣐㣐㣐㣐㣐⎐⎐⎐⎐䀀䀀䀀䀀䀀䀀䀀䙀䀀䀀䀀䀀䀀㣐䀀㣐òóࣜ_ܡ_ƻ_Ü_W_̵_ᒌ_Ɛ___`_`_ ￼_ _ᜀ____＞‟``Pp`½_``_VƏ___ꠌ㜳ꢠ&quot;ꊨ&quot;____졘&quot;ꢘ&quot;__Ɛ___ꦨ㜳መ#꡸&quot;____ysteB_ƕ________耀__ᭈ߼__ᭈ߼_6_痱ី߼__________⤻痱ᣛ痱__᪷痱ᙰ痱____ᑝ痱℔痱↎痱ᐐ痱________________________⊿痱__┴痱_________耀__ ޴__ ޴___熻ⓠ޵______Ï_ᰜ_㑸熻⸊熻㖾熻㣟熻᫄熻䀅熻㘱熻♺熻⏜熻ⓡ熻↤熻統熻璪熻画熻璹熻__翟熻____________渏熻萲熻衤熻䆘熻_______耀__䦐ޱ__䦐ޱ_._痲᫨޳________᠜_䦥痲䋳痲__⎹痲䃩痲__㼇痲ᵙ痲ṻ痲Ḳ痲ᛀ痲__________㗣痲____________乲痲䯴痲䧅痲__胰߿BBǛ_毠眏炠眏灌眏__Ű_ь___逈&quot;ެ_____귴Ҍ޸_____글Ҍތ_ ___귔Ҍּ____간Ҍؼ_Ő___겄Ҍߔ_Ȁ___긜Ҍ৔_؈___뀜Ҍ࿜_d___똤Ҍ၀_°___뚈Ҍ____ꙇҌჰ_____뜸Ҍᄀ_____띈Ҍ____ꙇҌ____ꙇҌ__Љ___A_____________?_ʹ_____ ______ሸ#고&quot;__ּ___ꙈҌ풜ȴ________䋸ȵ___________괈&quot;_________________Bę_灴眏__Մ_Հ__ҌꙈҌ夐_\W__Ģ___결&quot;埠_አ#____spoo__ħ___AddRef_______H__Ĩ&#10;=9ncalrpc:[epmapper,Security=Impersonation Dynamic False]__&#10;_____Ĺ___QueryInterface_pool\DR__ŀ_ _GetTypeInfoCount___L___:_W_NDO__ŉ___Release_ool\DR__Œ___GetTypeInfo_6M__ŗ___GetIDsOfNames___Ř_¢_￼ Al respecto, pueden consultarse las sentencias T-291 de 2009 y T-411 de 2009. &#10;_︘ҭ︈ҭ꼬&quot;____________āā_rior. &#10;_32\spoo__Ż___Invoke_X86\3\H__ż___a___Ƃ_C:\Documents and Settings\JavierFA\Datos de programa\Microsoft\Proof\PERSONAL.DIC__״__Ɣ_菱ョ__톔ミ廊ョ⑈&quot;____ᳬベ__넀&quot;________\H__Ɲ___냜&quot;놸&quot;쭰Ⱥ____INDO__Ʀ___._m32\__ƥ_퇀ミ⑈&quot;____å___뇜&quot;녨&quot;__Ʈ_菱ョ__톔ミ廊ョ⑈&quot;____ᳬベ__놰&quot;________2\__Ʒ___놌&quot;뉸&quot;너&quot;____2X86__Ƹ___Dentro_ML_C:\W__ƽ_퇀ミ⑈&quot;____ì___늜&quot;눨&quot;__ǆ_菱ョ__톔ミ廊ョ⑈&quot;____ᳬベ__뉰&quot;________\W__Ǐ___뉌&quot;댨&quot;놸&quot;____spoo__ǐ___de_\W3__Ǘ_퇀ミ⑈&quot;____ï___덌&quot;님&quot;__ǘ_菱ョ__톔ミ廊ョ⑈&quot;____ᳬベ__댠&quot;________W3__ǡ___닼&quot;뒘&quot;뉸&quot;____XML___Ǫ___esta_S__ǩ&#10;駐͂Esta asociación de base se encuentra coaligada en la organización de Segundo Nivel ARUB.&#10;̿__ā_퇀ミ⑈&quot;____ô___뒼&quot;둈&quot;__Ċ_菱ョ__톔ミ廊ョ⑈&quot;____ᳬベ__뒐&quot;________6.__ē___둬&quot;땘&quot;댨&quot;____yste__Ĕ___segunda_ERS\W3__ę_퇀ミ⑈&quot;____ü_&#10;_땼&quot;딈&quot;__Ģ_菱ョ__톔ミ廊ョ⑈&quot;____ᳬベ__땐&quot;________W3__ī___딬&quot;뛠&quot;뒘&quot;____DLL___Ĭ___revolución_32\__ı____⮁ꐟꎾᤐ溝༁ɔ_送soportedeaj@deaj.ramajudicial.gov.co_SMTP_soportedeaj@deaj.ramajudicial.gov.co_&quot;뙨&quot;__Ŏ_퇀ミ⑈&quot;____ć_&#10;_뜄&quot;뚐&quot;__œ_菱ョ__톔ミ廊ョ⑈&quot;____ᳬベ__뛘&quot;________DO__Ř___뚴&quot;닸Ⱥ땘&quot;____l\DR__ŝ___industrial_ZST__Ŧ_읈ߘꥈȺ__Ť_䈠ލ뜨&quot;__Ū_퇀ミ⑈&quot;____ɉ___렄&quot;랐&quot;__ů_about:blank___ų_菱ョ__톔ミ廊ョ⑈&quot;____ᳬベ__럘&quot;________娈&quot;__Ÿ___랴&quot;뢠&quot;珰ȼ______數̿__Ž___Decreto_ఊ___䪐___Ɔ_퇀ミ⑈&quot;____ɑ___룄&quot;롐&quot;__Ƌ_菱ョ__톔ミ廊ョ⑈&quot;____ᳬベ__뢘&quot;________ఊ___Ɛ___롴&quot;륐&quot;럠&quot;______ఊ___ƕ___838_____Ƙ_퇀ミ⑈&quot;____ɕ___르&quot;뤀&quot;__Ɲ_菱ョ__톔ミ廊ョ⑈&quot;____ᳬベ__륈&quot;________股___ƪ___뤤&quot;먀&quot;뢠&quot;______肢___Ư___de__ఊ___Ʋ_퇀ミ⑈&quot;____ɘ___먤&quot;린&quot;__Ʒ_菱ョ__톔ミ廊ョ⑈&quot;____ᳬベ__맸&quot;________Ɣ___Ƽ___맔&quot;몰&quot;륐&quot;____齈́____ǁ___2005____Ǆ_퇀ミ⑈&quot;____ɜ___뫔&quot;멠&quot;__ǉ_菱ョ__톔ミ廊ョ⑈&quot;____ᳬベ__모&quot;________绨Ȼ__ǖ___몄&quot;뭠&quot;먀&quot;______羐Ȼ__Ǜ___,_틐Ⱥɛ___Ǟ_퇀ミ⑈&quot;____ɞ___뮄&quot;묐&quot;__ǣ_菱ョ__톔ミ廊ョ⑈&quot;____ᳬベ__뭘&quot;____________Ǩ___무&quot;밐&quot;몰&quot;____袴_____ǭ___Por_Ⱥ__ǰ_퇀ミ⑈&quot;____ɢ___밴&quot;므&quot;__ǵ_菱ョ__톔ミ廊ョ⑈&quot;____ᳬベ__밈&quot;________ఊ___Ă___믤&quot;변&quot;뭠&quot;______ఊ___ć___el______Ċ_퇀ミ⑈&quot;____ɥ___볤&quot;뱰&quot;__ď_菱ョ__톔ミ廊ョ⑈&quot;____ᳬベ__벸&quot;________諡___Ĕ___범&quot;뵰&quot;밐&quot;____$_諢___ę___cual____Ĝ_퇀ミ⑈&quot;____ɪ___붔&quot;봠&quot;__ġ_菱ョ__톔ミ廊ョ⑈&quot;____ᳬベ__뵨&quot;________é___Į___뵄&quot;븠&quot;변&quot;____Ⱥ____ĳ___se__谔___Ķ_퇀ミ⑈&quot;____ɭ___비&quot;뷐&quot;__Ļ_菱ョ__톔ミ廊ョ⑈&quot;____ᳬベ__븘&quot;________Ⱥ__ŀ___뷴&quot;뻠&quot;뵰&quot;______Ⱥ__Ņ___modifica____Ⱥ__Ŏ_퇀ミ⑈&quot;____ɶ___뼄&quot;뺐&quot;__œ_菱ョ__톔ミ廊ョ⑈&quot;____ᳬベ__뻘&quot;________ఊ___Ř___뺴&quot;뾐&quot;븠&quot;______ఊ___ŝ___el______Š_퇀ミ⑈&quot;____ɹ___뾴&quot;뽀&quot;__ť_菱ョ__톔ミ廊ョ⑈&quot;____ᳬベ__뾈&quot;________跼___Ų___뽤&quot;쁐&quot;뻠&quot;____6_踆___ŷ___Decreto_Ⱥ7_踇___Ÿ_퇀ミ⑈&quot;____ʁ___쁴&quot;쀀&quot;__Ž_菱ョ__톔ミ廊ョ⑈&quot;____ᳬベ__쁈&quot;________麸Ⱥ__Ɗ___쀤&quot;섀&quot;뾐&quot;______齐Ⱥ__Ə___1713____ƒ_퇀ミ⑈&quot;____ʆ___설&quot;산&quot;__Ɨ_菱ョ__톔ミ廊ョ⑈&quot;____ᳬベ__샸&quot;____________Ɯ___샔&quot;솰&quot;쁐&quot;____躵_____ơ___de__ꊘȺ__Ƥ_퇀ミ⑈&quot;____ʉ___쇔&quot;셠&quot;__Ʃ_菱ョ__톔ミ廊ョ⑈&quot;____ᳬベ__솨&quot;________ఊ___ƶ___솄&quot;쉠&quot;섀&quot;______ఊ___ƻ___2002____ƾ_퇀ミ⑈&quot;____ʎ___슄&quot;숐&quot;__ǃ_菱ョ__톔ミ廊ョ⑈&quot;____ᳬベ__쉘&quot;________輐___ǈ___숴&quot;싈&quot;솰&quot;____H_輑___Ǎ_&#10;_sobre___ǐ_퇀ミ⑈&quot;____ʔ___芄ȼ舸ȼ__Ǖ___艜ȼ蔀ȼ쉠&quot;______␊___뜸&quot;__ǟ_菱ョ__톔ミ廊ョ⑈&quot;____ᳬベ__쌸&quot;________HP__Ǥ___쌔&quot;씐&quot;뵰Ⱥ____NDOW__ǩ___aumento_ol\DRI&quot;_ǲ_ߐ̹忣_¼Ô&#10;_ഴ_࢈_ꊱ_____89E9E58-BD2F-400_-9AC2-0F816C09F4EE}\Category\Category\{534C48C1-0607-4098-A521-4FC899C73E90____臹知minera.docx___쾘߻_&quot;Đ_퇀ミ⑈&quot;____Ů___씴&quot;쓀&quot;__ĕ_菱ョ__톔ミ廊ョ⑈&quot;____ᳬベ__씈&quot;________lp__Ģ___쓤&quot;엀&quot;썀&quot;____em32__ħ___en_IVE__Ī_퇀ミ⑈&quot;____ű___엤&quot;앰&quot;__į_菱ョ__톔ミ廊ョ⑈&quot;____ᳬベ__언&quot;________VE__Ĵ___얔&quot;왰&quot;씐&quot;____t042__Ĺ___los_ND__ļ_퇀ミ⑈&quot;____ŵ_&#10;_요&quot;옠&quot;__Ł_菱ョ__톔ミ廊ョ⑈&quot;____ᳬベ__왨&quot;________ND__Ŏ___완&quot;윰&quot;엀&quot;____ol\D__œ___perímetros_pzd__Ŕ_퇀ミ⑈&quot;____ƀ___읔&quot;웠&quot;__ř_菱ョ__톔ミ廊ョ⑈&quot;____ᳬベ__율&quot;________ze__Ŧ___위&quot;쟰&quot;왰&quot;____OWS\__ū___urbanos_\DRIVE__Ŭ_퇀ミ⑈&quot;____Ƈ___젔&quot;잠&quot;__ű_菱ョ__톔ミ廊ョ⑈&quot;____ᳬベ__쟨&quot;________VE__ž___쟄&quot;좠&quot;윰&quot;____r042__ƃ___,_WIND__Ɔ_퇀ミ⑈&quot;____Ɖ___죄&quot;졐&quot;__Ƌ_菱ョ__톔ミ廊ョ⑈&quot;____ᳬベ__좘&quot;________ND__Ɛ___존&quot;쥐&quot;쟰&quot;____ol\D__ƕ___con_X8__Ƙ_퇀ミ⑈&quot;____ƍ___쥴&quot;준&quot;__Ɲ_菱ョ__톔ミ廊ョ⑈&quot;____ᳬベ__쥈&quot;________X8__ƪ___줤&quot;쨀&quot;좠&quot;_____C:\__Ư___una_st__Ʋ_퇀ミ⑈&quot;____Ƒ___쨤&quot;즰&quot;__Ʒ_菱ョ__톔ミ廊ョ⑈&quot;____ᳬベ__째&quot;________st__Ƽ___짔&quot;쫀&quot;쥐&quot;____RS\W__ǁ___consecuente_lp__Ǌ_퇀ミ⑈&quot;____Ɲ___쫤&quot;쩰&quot;__Ǐ_菱ョ__톔ミ廊ョ⑈&quot;____ᳬベ__쪸&quot;________lp__ǔ___쪔&quot;쮀&quot;쨀&quot;____em32__Ǚ___explosión_32X8__Ǣ_퇀ミ⑈&quot;____Ƨ___쮤&quot;쬰&quot;__ǧ_菱ョ__톔ミ廊ョ⑈&quot;____ᳬベ__쭸&quot;________X8__Ǭ___쭔&quot;챀&quot;쫀&quot;_____C:\__Ǳ___demográfica_po__Ǻ_퇀ミ⑈&quot;____Ʋ___챤&quot;쯰&quot;__ǿ_菱ョ__톔ミ廊ョ⑈&quot;____ᳬベ__참&quot;________po__Ą___찔&quot;쳰&quot;쮀&quot;____6\3\__ĉ___,_.hlp__Č_퇀ミ⑈&quot;____ƴ___촔&quot;철&quot;__đ_菱ョ__톔ミ廊ョ⑈&quot;____ᳬベ__쳨&quot;________lp__Ğ___쳄&quot;춠&quot;챀&quot;____em32__ģ___al_IVE__Ħ_퇀ミ⑈&quot;____Ʒ___췄&quot;쵐&quot;__ī_菱ョ__톔ミ廊ョ⑈&quot;____ᳬベ__춘&quot;________VE__İ___쵴&quot;칐&quot;쳰&quot;____v042__ĵ_&#10;_igual___ĸ_퇀ミ⑈&quot;____ƽ___카&quot;츀&quot;__Ľ_菱ョ__톔ミ廊ョ⑈&quot;____ᳬベ__칈&quot;________ND__Ŋ___츤&quot;케&quot;춠&quot;____ol\D__ŏ___que_X8__Œ_퇀ミ⑈&quot;____ǁ___켤&quot;캰&quot;__ŗ_菱ョ__톔ミ廊ョ⑈&quot;____ᳬベ__컸&quot;________X8__Ŝ___컔&quot;쾰&quot;칐&quot;_____C:\__š___un_yst__Ť_퇀ミ⑈&quot;____Ǆ___쿔&quot;콠&quot;__ũ_菱ョ__톔ミ廊ョ⑈&quot;____ᳬベ__쾨&quot;________em__Ŷ___쾄&quot;킀&quot;케&quot;____\W32__Ż___acrecentamiento_\WINDO__Ƃ_퇀ミ⑈&quot;____ǔ___키&quot;퀰&quot;__Ƈ_菱ョ__톔ミ廊ョ⑈&quot;____ᳬベ__큸&quot;________WS__ƌ___큔&quot;터&quot;쾰&quot;____DRIV__Ƒ___del_\3__Ɣ_퇀ミ⑈&quot;____ǘ___텔&quot;탠&quot;__ƙ_菱ョ__톔ミ廊ョ⑈&quot;____ᳬベ__턨&quot;________\3__Ʀ___턄&quot;퇰&quot;킀&quot;____\WIN__ƫ___consumo_spool\__Ƭ_퇀ミ⑈&quot;____Ǡ___툔&quot;토&quot;__Ʊ_菱ョ__톔ミ廊ョ⑈&quot;____ᳬベ__퇨&quot;________ 2__ƾ___퇄&quot;튠&quot;터&quot;____澐Ȼ ȼ__ǃ___de______ǆ_퇀ミ⑈&quot;____ǣ___틄&quot;퉐&quot;__ǋ_菱ョ__톔ミ廊ョ⑈&quot;____ᳬベ__튘&quot;____________ǐ___퉴&quot;퍠&quot;퇰&quot;__________Ǖ___bienes__________Ǟ_퇀ミ⑈&quot;____Ǫ___펄&quot;판&quot;__ǣ_菱ョ__톔ミ廊ョ⑈&quot;____ᳬベ__퍘&quot;____________Ǩ___팴&quot;퐠&quot;튠&quot;__________ǭ___desechables_____Ƕ_퇀ミ⑈&quot;____ǵ___푄&quot;폐&quot;__ǻ_菱ョ__톔ミ廊ョ⑈&quot;____ᳬベ__퐘&quot;____________Ā___폴&quot;퓐&quot;퍠&quot;__________ą___,_______Ĉ_퇀ミ⑈&quot;____Ƿ___퓴&quot;풀&quot;__č_菱ョ__톔ミ廊ョ⑈&quot;____ᳬベ__퓈&quot;____________Ě___풤&quot;햀&quot;퐠&quot;__________ğ___con_____Ģ_퇀ミ⑈&quot;____ǻ___햤&quot;픰&quot;__ħ_菱ョ__톔ミ廊ョ⑈&quot;____ᳬベ__핸&quot;____________Ĭ___핔&quot;혰&quot;퓐&quot;__________ı___la______Ĵ_퇀ミ⑈&quot;____Ǿ___화&quot;헠&quot;__Ĺ_菱ョ__톔ミ廊ョ⑈&quot;____ᳬベ__혨&quot;____________ņ___현&quot;훰&quot;햀&quot;__________ŋ___consecuente_____Ō_퇀ミ⑈&quot;____Ȋ_&#10;_휔&quot;횠&quot;__ő_菱ョ__톔ミ廊ョ⑈&quot;____ᳬベ__훨&quot;____________Ş___후&quot;&quot;혰&quot;__________ţ___generación____/_Ť_꽐͇X_____샀Ȼ逨͈郀͈酘͈釰͈銈͈錠͈鏠͈鑸͈锐͈闐͈陨͈需͈鞘͈頰͈飈͈馈͈騠͈骸͈魸͈鰸͈鳐͈鶐͈鸨͈黀͈齘͈ꀈ͈ꂠ͈ꅠ͈ꇸ͈ꊐ͈ꍐ͈ꐀ͈꒰͈ꕰ͈꘠͈ꛠ͈Ꞑ͈ꡀ͈꤀͈ꦰ͈ꩠ͈꬐͈ꯀ͈거͈괠͈균͈꺠͈꽐͈뀐͈냐͈놀͈뉀͈대͈뎰͈둰͈딠͈뗐͈뚀͈띀͈런͈뢰͈률͈먐͈뫀͈뭰͈밠͈볐͈부͈븰͈뻰͈뾰͈쁰͈섰͈쇰͈슠͈썐͈쐀͈쒰͈앰͈옠͈웠͈자͈졐͈준͈즰͈쩠͈쬐͈_/Ɨ_퇀ミ⑈&quot;____ȕ___&quot;&quot;__Ƙ_菱ョ__톔ミ廊ョ⑈&quot;____ᳬベ__&quot;____________ơ___&quot;&quot;훰&quot;__________ƪ___de______Ʃ_퇀ミ⑈&quot;____Ș___&quot;&quot;__Ʋ_菱ョ__톔ミ廊ョ⑈&quot;____ᳬベ__&quot;____________ƻ___&quot;&quot;&quot;__________Ƽ___grandes_________ǁ_퇀ミ⑈&quot;____Ƞ_&#10;_&quot;&quot;__Ǌ_菱ョ__톔ミ廊ョ⑈&quot;____ᳬベ__&quot;____________Ǔ___&quot;&quot;&quot;__________ǔ___cantidades______Ǚ_퇀ミ⑈&quot;____ȫ___&quot;&quot;__Ǣ_菱ョ__톔ミ廊ョ⑈&quot;____ᳬベ__&quot;____________ǫ___&quot;&quot;&quot;__________Ǭ___de____1_ǳ_橰瑫橠瑫橌瑫樤瑫樄瑫槰瑫槜瑫榰瑫榔瑫榀瑫楰瑫楜瑫楀瑫__⏴瑫________睜瑫____湀ܴ溈ܴ__)_退⋛____________翀ܷ________________ᖜ瑫________ᖜ瑫________ᖜ瑫________ᖜ瑫________ᖜ瑫________ᖜ瑫________ᖜ瑫________ᖜ瑫______________ǜ____ᖜ瑫____ ________1Ġ_퇀ミ⑈&quot;____Ȯ___&quot;&quot;__ĥ_菱ョ__톔ミ廊ョ⑈&quot;____ᳬベ__&quot;____________Ĳ___&quot;&quot;&quot;__________ķ___residuos________ĸ_퇀ミ⑈&quot;____ȷ___&quot;&quot;__Ľ_菱ョ__톔ミ廊ョ⑈&quot;____ᳬベ__&quot;____________Ŋ___&quot;&quot;&quot;__________ŏ___sólidos_________Ő_퇀ミ⑈&quot;____Ⱦ___&quot;&quot;__ŕ_菱ョ__톔ミ廊ョ⑈&quot;____ᳬベ__&quot;____________Ţ___&quot;&quot;&quot;__________ŧ___._______Ū_퇀ミ⑈&quot;____ɀ___&quot;&quot;__ů_菱ョ__톔ミ廊ョ⑈&quot;____ᳬベ__&quot;____________Ŵ___&quot;珰ȼ&quot;__________Ź_&#10;_Según___ż_쟈ߘ뷐Ⱥ__Ƃ_/C:\ARCHIV~1\ARCHIV~1\MICROS~1\SMARTT~1\MOFL.DLL_LL___ƌ_0C:\ARCHIV~1\ARCHIV~1\MICROS~1\SMARTT~1\FNAME.DLL___;_ƞ_쌀睋______ࠨ___________ nuevo nombre de config. rápida_________________________________________i_ೱ_______༮_____k_௾_____k_௿_____m_௹_____m_௹_______̭_䥗坎剏⹄塅E______________________________________________________________________________Ȁᰀ__1;Ǖ_橰瑫橠瑫橌瑫樤瑫樄瑫槰瑫槜瑫榰瑫榔瑫榀瑫楰瑫楜瑫楀瑫__⏴瑫________睜瑫____䞠_䢀___䢕_쮙⋢____________䣰_________________ᖜ瑫교Ȼ______ᖜ瑫䤸_______ᖜ瑫________ᖜ瑫________ᖜ瑫________ᖜ瑫________ᖜ瑫________ᖜ瑫____________厐ȵĶ____ᖜ瑫____ ________1Ċ______162 aa___Ď___la______č___de______Đ_&#10;_tener___ė_菱ョ__톔ミ廊ョ⑈&quot;____ᳬベ__&quot;________d __Ĝ___&quot;&quot;껀̿____dos.__ġ_퇀ミ⑈&quot;________꽔̿&quot;__Ī_菱ョ__톔ミ廊ョ⑈&quot;____ᳬベ__&quot;________ d__ĳ___&quot;&quot;&quot;____ual __Ĵ_퇀ミ⑈&quot;________斜ھ&quot;__Ĺ_菱ョ__톔ミ廊ョ⑈&quot;____ᳬベ__&quot;________el__ņ___&quot;&quot;&quot;____anes__ŋ_퇀ミ⑈&quot;________껼̿&quot;__Ō_菱ョ__톔ミ廊ョ⑈&quot;____ᳬベ__&quot;________tr__ŕ___&quot;&quot;&quot;____, po__Ş_퇀ミ⑈&quot;________꼔̿&quot;__ţ_菱ョ__톔ミ廊ョ⑈&quot;____ᳬベ__&quot;________el__Ũ___&quot;&quot;&quot;____de u__ŭ_퇀ミ⑈&quot;________&quot;&quot;__Ŷ_菱ョ__톔ミ廊ョ⑈&quot;____ᳬベ__&quot;________le__ſ___&quot;&quot;&quot;____ rei__ƀ___residuos_clo e__ƅ_퇀ミ⑈&quot;________&quot;&quot;__Ǝ_菱ョ__톔ミ廊ョ⑈&quot;____ᳬベ__&quot;________ l__Ɨ___&quot;&quot;&quot;____ el __Ƙ___sólidos_incine__Ɲ_퇀ミ⑈&quot;____'___&quot;&quot;__Ʀ_菱ョ__톔ミ廊ョ⑈&quot;____ᳬベ__&quot;________je__Ư___&quot;&quot;&quot;____a mo__ư___pueden_onlleve__Ƶ_퇀ミ⑈&quot;____.___&quot;&quot;__ƾ_菱ョ__톔ミ廊ョ⑈&quot;____ᳬベ__&quot;________óm__Ǉ___&quot;&quot;&quot;____￼￼￼￼__ǈ_퇀ミ⑈&quot;____4___&quot;&quot;__Ǎ_菱ョ__톔ミ廊ョ⑈&quot;____ᳬベ__&quot;________￼￼__ǚ___&quot;&quot;&quot;____￼￼￼￼__ǟ_퇀ミ⑈&quot;____7_&#10;_뛴̿뚨̿__Ǡ___뛌̿랐̿&quot;____￼￼&#10;___ǥ_菱ョ__톔ミ廊ョ⑈&quot;____ᳬベ__旨ھ____________ǲ_퇀ミ⑈&quot;________旄ھ&quot;__Ƿ_菱ョ__톔ミ廊ョ⑈&quot;____ᳬベ__&quot;____________Ǽ___&quot;鶀ڹ旰ھ__________ā_퇀ミ⑈&quot;________整ھ鴰ڹ__Ċ___Administrativa_n.11_s___č_菱ョ__톔ミ廊ョ⑈&quot;____ᳬベ__⾐#____________Ě___que_________Ğ___estudiosos______ģ_퇀ミ⑈&quot;____2___室ࠂ&quot;__Ĥ_菱ョ__톔ミ廊ョ⑈&quot;____ᳬベ__&quot;__________ĭ___&quot;&quot;宀ࠂ________Ķ_퇀ミ⑈&quot;____5___ࠠ&quot;__Ļ_菱ョ__톔ミ廊ョ⑈&quot;____ᳬベ__&quot;____________ŀ___&quot;&quot;&quot;__________Ņ_퇀ミ⑈&quot;____8___&quot;&quot;__Ŏ_菱ョ__톔ミ廊ョ⑈&quot;____ᳬベ__&quot;____________ŗ___&quot;&quot;&quot;__________Ř___historia________ŝ_퇀ミ⑈&quot;____A___褔ࠡ裈ࠡ__Ŧ___裬ࠡ覰ࠡ&quot;______________Ũ_޸__ဆ怠_㿸_______Ŭ___con_r_ƈ_Ⱥ__Ű_ꠀ䲍__·_!㯐Ꮣ﬘Ꮢc_픰߻__䗘ם_____ૈ_______________⸰Ǹ__________Ƃ_菱ョ__톔ミ廊ョ⑈&quot;____ᳬベ__͇____________Ƌ___–_______Ǝ_퇀ミ⑈&quot;____Ŕ___&quot;&quot;__Ɠ_菱ョ__톔ミ廊ョ⑈&quot;____ᳬベ__&quot;____________Ƙ___&quot;&quot;͇__________Ɲ_&#10;_UAESP___Ơ_퇀ミ⑈&quot;____ř___&quot;&quot;__ƥ_菱ョ__톔ミ廊ョ⑈&quot;____ᳬベ__&quot;____________Ʋ___&quot;&quot;&quot;__________Ʒ___-_______ƺ_퇀ミ⑈&quot;____Ś___&quot;&quot;__ƿ_菱ョ__톔ミ廊ョ⑈&quot;____ᳬベ__&quot;____________Ǆ___&quot;&quot;&quot;__________ǉ___)_______ǌ_퇀ミ⑈&quot;____ś___&quot;&quot;__Ǒ_菱ョ__톔ミ廊ョ⑈&quot;____ᳬベ__&quot;____________Ǟ___&quot;&quot;&quot;__________ǣ___,_______Ǧ_퇀ミ⑈&quot;____ŝ___&quot;&quot;__ǫ_菱ョ__톔ミ廊ョ⑈&quot;____ᳬベ__&quot;____________ǰ___&quot;&quot;&quot;__________ǵ___dentro__________Ǿ_퇀ミ⑈&quot;____Ť___&quot;&quot;__ă_菱ョ__톔ミ廊ョ⑈&quot;____ᳬベ__&quot;____________Ĉ___&quot;&quot;&quot;__________č___de______Đ_퇀ミ⑈&quot;____ŧ___&quot;&quot;__ĕ_菱ョ__톔ミ廊ョ⑈&quot;____ᳬベ__&quot;____________Ģ___&quot;&quot;&quot;__________ħ___la______Ī_퇀ミ⑈&quot;____Ū_&#10;_&quot;&quot;__į_菱ョ__톔ミ廊ョ⑈&quot;____ᳬベ__&quot;____________Ĵ___&quot;&quot;&quot;__________Ĺ___licitación______ł_퇀ミ⑈&quot;____ŵ___&quot;&quot;__Ň_菱ョ__톔ミ廊ョ⑈&quot;____ᳬベ__&quot;____________Ō___&quot;&quot;&quot;__________ő___001_____Ŕ_퇀ミ⑈&quot;____Ź___&quot;&quot;__ř_菱ョ__톔ミ廊ョ⑈&quot;____ᳬベ__&quot;____________Ŧ___&quot;&quot;&quot;__________ū___de______Ů_퇀ミ⑈&quot;____ż___&quot;&quot;__ų_菱ョ__톔ミ廊ョ⑈&quot;____ᳬベ__&quot;____________Ÿ___&quot;&quot;&quot;__________Ž___2002____ƀ_퇀ミ⑈&quot;____Ɓ___&quot;&quot;__ƅ_菱ョ__톔ミ廊ョ⑈&quot;____ᳬベ__&quot;____________ƒ___&quot;鹿&quot;&quot;__________Ɨ___–_______ƚ_퇀ミ⑈&quot;____ƃ___磻&quot;&quot;__Ɵ_菱ョ__톔ミ廊ョ⑈&quot;____ᳬベ__露&quot;____________Ƥ___樂&quot;藺&quot;&quot;__________Ʃ___que_____Ƭ_퇀ミ⑈&quot;____Ƈ___﨔&quot;裂&quot;__Ʊ_菱ョ__톔ミ廊ョ⑈&quot;____ᳬベ__裡&quot;____________ƾ___龍&quot;猪&quot;鹿&quot;__________ǃ_&#10;_tenía___ǆ_퇀ミ⑈&quot;____ƍ___醙&quot;祖&quot;__ǋ_菱ョ__톔ミ廊ョ⑈&quot;____ᳬベ__滛&quot;____________ǐ___充&quot;ﭐ&quot;藺&quot;__________Ǖ___por_____ǘ_퇀ミ⑈&quot;____Ƒ___ﭴ&quot;ﬀ&quot;__ǝ_菱ョ__톔ミ廊ョ⑈&quot;____ᳬベ__רּ&quot;____________Ǫ___ﬤ&quot;ﰐ&quot;猪&quot;__________ǯ___objetivo________ǰ_퇀ミ⑈&quot;____ƚ___ﰴ&quot;﯀&quot;__ǵ_菱ョ__톔ミ廊ョ⑈&quot;____ᳬベ__ﰈ&quot;____________Ă___ﯤ&quot;ﳀ&quot;ﭐ&quot;__________ć___la______Ċ_퇀ミ⑈&quot;____Ɲ___ﳤ&quot;ﱰ&quot;__ď_菱ョ__톔ミ廊ョ⑈&quot;____ᳬベ__ﲸ&quot;____________Ĕ___ﲔ&quot;ﶀ&quot;ﰐ&quot;__________ę___selección_______Ģ_퇀ミ⑈&quot;____Ʀ___ﶤ&quot;ﴰ&quot;__ħ_菱ョ__톔ミ廊ョ⑈&quot;____ᳬベ__ﵸ&quot;____________Ĭ___ﵔ&quot;︰&quot;ﳀ&quot;__________ı___,_______Ĵ_퇀ミ⑈&quot;____ƨ___﹔&quot;﷠&quot;__Ĺ_菱ョ__톔ミ廊ョ⑈&quot;____ᳬベ__︨&quot;____________ņ___︄&quot;ﻠ&quot;ﶀ&quot;__________ŋ___en______Ŏ_퇀ミ⑈&quot;____ƫ___＄&quot;ﺐ&quot;__œ_菱ョ__톔ミ廊ョ⑈&quot;____ᳬベ__ﻘ&quot;____________Ř___ﺴ&quot;ﾠ&quot;︰&quot;__________ŝ___virtud__________Ŧ_퇀ミ⑈&quot;____Ʋ___ￄ&quot;ｐ&quot;__ū_菱ョ__톔ミ廊ョ⑈&quot;____ᳬベ__ﾘ&quot;____________Ű___ｴ&quot;じ#ﻠ&quot;__________ŵ___del_____Ÿ_퇀ミ⑈&quot;____ƶ___ぼ#〈#______Ƃ___겤Ⱥ`#｀Ⱥ__________Ƈ_퇀ミ⑈&quot;____.___#고Ⱥ__ƈ___괄ȺØ#_#__________ƍ___siguiente_______Ɩ_퇀ミ⑈&quot;____8___ü#괨Ⱥ__ƛ___굌ȺŐ#`#__________Ɯ___combustible_____ơ_퇀ミ⑈&quot;____D___纜̽군Ⱥ__ƪ___궔Ⱥ繐̽Ø#__________Ư_&#10;_madre_⿀ސ㧘ގȐ_Ƴ_℘㜲꓈㜳_㜲_㜲쌰____ꑼ㜳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Ȑǃ___꠨㜳ቸ#ꢠ&quot;__________Ǆ___d_È_Ĭ_Ɛ_Ǵ_ɘ_ʼ_̠_΄_Ϩ_____Ǐ___슈አ#መ#__________ǐ___스괐&quot;ቸ#__________Ǖ_̀_ƙ_____Ⱄȳ__ʿ_Ǚ_蜝_________❵_蜞_________❷_蜾_________⡉_蝏_________✯_蝑_________✯_蝠_________❴_蝶_________✼_蠔_________❷_蠡_________➌_蠩_________❿_衊_________❵_衐_________✲_衒_________⡊_術_________⡊_衔_________✳_裖_________⡋_觐_________✽_觩_________✴_詤_________❴_誑_________❵_誓_________➂_諮_________❀_謟_________✵_謲_________➂_豂_________⠤_豖_________➍_൹_________⠿_ඏ_________❷_ඐ_________❷_එ_________❷_ඒ_________❷_ඥ_________⠽_ය_________➂_ි_________❷_ී_________❷_ු_________❷_෕_________❷_จ_________❴_๔_________❦_๗_________⡁_໏_________❷_໐_________❷_໑_________❷_໒_________❷_໛_________⡂_༁_________❃_༭_ㄱ潯______⠤_༮____考____➄_༮____考____➄_༮___ 考____➃_༮___!考____➃_༮_慤穰______➋_༮_________➀_༯_________⠪_༿_________❷_ཆ_________⠨_དྷ_慤穰______➋_ཤ_________✾_ི_________❭_ོ_________⠲_ྋ_________❂_ྛ_________❥_ྴ_________⠷_࿡_________❩_န_________❬_လ_________❮_ဧ_________❴_ဪ_________❯_ဿ_________❮_ၢ_________⠰_ၥ_________❷_ၨ_________❴_ၩ_________❴_ၪ_________❶_ၫ_________❶_ၯ_慤穰______➋_ၯ_________✾_ၰ_________➁_ၳ_________⠩_ႈ_________❵_ႉ_________❴_ႋ_________✾_ႛ_________✾_Ⴠ_________⠮_თ_________❥_მ_________❴_ჸ_________❴_ᅋ_________❷_ᅨ_________❰_ᅶ_________❮_ᆂ_________➇_ᆋ_________⠯_ᆠ_________➂_ᆤ_________⠱_ᆩ_________❳_ᇾ_________⡀_ሓ_________⠾_鐒_________❊_鐔_________❴_鐕_________❴_鐗_________❷_鐘_________❷_鐙_________❴_鐚_________❊_鐜_________❴_鐭_________❋_鑌_________❌_鑮_________❍_鑲_________❈_钫_________❏_铷_________❐_锫_________❋_镲_________✹_镻_________❑_閄_________❒_閔_________✸_閚_________❓_门_________❕_阀_________❖_雁_________⡐_雔_________❙_鞼_________❚_韁_________❛_韂_________❛_頎_________⠚_領_________❣_᪊_慤穰______➋_᪊_________⡖_᪋_ㄱ潯______⠤_᪋_慤穰______➋_᪒_慤穰______➋_᪚_________❴_᪛_________❵_᪜_________❴_᪝_________❶_᪪_________❷_᪫_________❷_ᫀ_________❶_᫂_慤穰______➋_᫂_________⠸_᫐_________❷_ᬃ_________❶_ᬏ_________❆_ᭌ_________❵_᭾_________❵_ᮜ_________❶_ᮡ_慤穰______➋_ᮥ_________❴_᮰_________⡘_᮱_________⡘_ᰎ_________❟_ᱣ_________❷_ᱶ_________⡑_Ო_________❴_᳘_________⡒_꥕_________✔_ꦍ_________❷_ꦱ_________❷_ꦹ_________❵_ꦺ_________❴_ꦻ_________❴_ꦼ_________❴_ꦽ_________❴_꧂_________❷_꧄_________❵_꧅_________❴_꧆_________❴_꧇_________❷_꧕_________✿_ꧻ_________❶_ꩱ_________✘_꫉_________➆_ꬲ_________✚_갛_________✜_긵_________⠙_뽺_________✪_뾔_________❴_뾙_________✫_뾫_________✬_뿗_________✭_삛_________⡈_쉵_________➈_쨤_________⡅_쨥_________⡄_쨬_________⡆_쨱_________⡇_쯹_________➉_쯻_________➉_ኀ_________✝_ኞ_________✞_ኧ_________✟_ከ_________✠_ኮ_________✡_ᙙ_________✣_ᙝ_________✤_ᙞ_________✥_ᙩ_________✦_᱂_________✨_᱋_________✩_깪&#10;________⡕_꺞&#10;________⡔_꺟&#10;________⡓_껌&#10;________⠭_꼄&#10;________✻_꼎&#10;________➂_넘&#10;________❄_당&#10;________➅_대&#10;________➊_댁&#10;________➊_콵&#10;ㄱ潯______⠤_툱&#10;________❸_퉺&#10;________❹_튆&#10;________⠢_팥&#10;________❺_퍈&#10;________⠝_퍊&#10;________❻_퍑&#10;________❼_펃&#10;________⠜_펄&#10;________⠟_펆&#10;________⠠_폘&#10;________⠡_푊&#10;________❽_푋&#10;________❾_죩_ㄱ潯______⠤_줥_________⠴_쥕_________⠶_즎_ㄱ潯______⠤_쩃_ㄱ潯______⠤_쮕_________➂_쮖_________➂_쮦_________⠵_쯂_________➂_쯴_________⠛_卵_________⡌__ʿƘ_퇀ミ⑈&quot;____×___⥴#⤀#__Ɲ_菱ョ__톔ミ廊ョ⑈&quot;____ᳬベ__⥈#________  __ƪ___⤤#⨀#ஸۉ____  0@__Ư___como_@__Ʋ_퇀ミ⑈&quot;____Ü___⨤#⦰#__Ʒ_菱ョ__톔ミ廊ョ⑈&quot;____ᳬベ__⧸#________p`__Ƽ___⧔#⪰#⥐#____pPp__ǁ___para_À__Ǆ_퇀ミ⑈&quot;____á___⫔#⩠#__ǉ_菱ョ__톔ミ廊ョ⑈&quot;____ᳬベ__⪨#________  __ǖ___⪄#⭠#⨀#____@@__Ǜ___las___Ǟ_퇀ミ⑈&quot;____å___䥔ȵ⬐#__ǣ_菱ョ__톔ミ廊ョ⑈&quot;____ᳬベ__⭘#________`___Ǩ___⬴#䧰ȵ⪰#____p°½_pV_ǲ___ူꈊ__)_ࣜ____䀀___䀀___䀀_䀀_跀_ ＞ἠ_鴜聱_掐掐掐掐掐掐掐掐掐掐掐掐掐掐掐掐掐掐掐掐掐掐掐掐掐掐掐掐掐掐掐掐 ⪠㗀䀀䀀檠掐᭠⪠⪠䀀噠 ⪠ ⎐䀀䀀䀀䀀䀀䀀䀀䀀䀀䀀⪠⪠噠噠噠䀀痀丰丰啠屰丰丰屰屰⪠㣐啠䜰檠啠屰丰屰丰䀀䜰屰丰檠丰䜰䜰㇐⎐㇐㘀䀀⪠䀀䀀㣐䀀㣐⎐䀀䀀⎐⎐㣐⎐屰䀀䀀䀀䀀㇐㇐⎐䀀㣐啠㣐㣐㇐㌰⌰㌰䕀掐䀀掐⪠䀀䜰燐䀀䀀⪠耀䀀⪠磐掐䜰掐掐⪠⪠䜰䜰Ⳑ䀀燐⪠絰㇐⪠啠掐㇐䜰 ㇐䀀䀀䀀䀀⌰䀀⪠慀⍐䀀噠⪠慀䀀㌰䙀♠♠⪠䧀䋰 ⪠♠➰䀀怀怀怀䀀丰丰丰丰丰丰燐啠丰丰丰丰⪠⪠⪠⪠屰啠屰屰屰屰屰噠屰屰屰屰屰䜰丰䀀䀀䀀䀀䀀䀀䀀啠㣐㣐㣐㣐㣐⎐⎐⎐⎐䀀䀀䀀䀀䀀䀀䀀䙀䀀䀀䀀䀀䀀㣐䀀㣐Ꚑࡱࣜ_ܡ_ƻ_Ü_W_̷_ೱ_Ɛ___`_`_ ￼_ ÿᜀ____＞‟덠ࡱ됐ࡱ듀ࡱ½_뙀ࡱ_Vń_퇀ミ⑈&quot;____»___⻔#⹠#__ŉ_菱ョ__톔ミ廊ョ⑈&quot;____ᳬベ__⺨#________Q___Ŗ___⺄#壸_Ꚉ_____Ǡ_⽨#__ś___modalidad_______Ŝ_퇀ミ⑈&quot;____Å___Ⱥ墨_______Ŧ_ޔ__ྨ怠_㿸_______Ū_芈ࡱތ__Ũ_ਸרȺ__Ů_퇀ミ⑈&quot;________翴̽&quot;__ų___&quot;ȺຠȲ__________Ŵ___diez____Ż__ᒫ俠⃐䵌䵅__匠ࠒ魨ᒫ__ſ___º_______Ƃ_菱ョ__톔ミ廊ョ⑈&quot;____ᳬベ__ぐ#____________Ƌ___〬#ㄘ#ﾠ&quot;__________ƌ___contrato________Ƒ_퇀ミ⑈&quot;____ƿ___ㄼ#ト#__ƚ_菱ョ__톔ミ廊ョ⑈&quot;____ᳬベ__ㄐ#____________ƣ___レ#㇈#じ#__________Ƥ___de______ƫ_퇀ミ⑈&quot;____ǂ___㇬#ㅸ#__Ƭ_菱ョ__톔ミ廊ョ⑈&quot;____ᳬベ__㇀#____________Ƶ___㆜#㊈#ㄘ#__________ƾ___concesión_______ǃ_퇀ミ⑈&quot;____ǋ___㊬#㈸#__Ǆ_菱ョ__톔ミ廊ョ⑈&quot;____ᳬベ__㊀#____________Ǎ___㉜#㌸#㇈#__________ǖ___,_______Ǖ_퇀ミ⑈&quot;____Ǎ___㍜#㋨#__Ǟ_菱ョ__톔ミ廊ョ⑈&quot;____ᳬベ__㌰#____________ǧ___㌌#㏨#㊈#__________Ǩ___de______ǯ_퇀ミ⑈&quot;____ǐ___㐌#㎘#__ǰ_菱ョ__톔ミ廊ョ⑈&quot;____ᳬベ__㏠#____________ǹ___㎼#㒘#㌸#__________Ă___la______ā_퇀ミ⑈&quot;____Ǔ___㒼#㑈#__Ċ_菱ョ__톔ミ廊ョ⑈&quot;____ᳬベ__㒐#____________ē___㑬#㕘#㏨#__________Ĕ___persona_________ę_퇀ミ⑈&quot;____Ǜ___㕼#㔈#__Ģ_菱ョ__톔ミ廊ョ⑈&quot;____ᳬベ__㕐#____________ī___㔬#㘘#㒘#__________Ĭ___idónea__________ı_퇀ミ⑈&quot;____Ǣ___㘼#㗈#__ĺ_菱ョ__톔ミ廊ョ⑈&quot;____ᳬベ__㘐#"/>
        </w:smartTagPr>
        <w:smartTag w:uri="urn:schemas-microsoft-com:office:smarttags" w:element="PersonName">
          <w:smartTagPr>
            <w:attr w:name="ProductID" w:val="la Secretar￭a General"/>
          </w:smartTagPr>
          <w:r w:rsidRPr="00A04AE9">
            <w:t>la Secretaría</w:t>
          </w:r>
        </w:smartTag>
        <w:r w:rsidRPr="00A04AE9">
          <w:t xml:space="preserve"> General</w:t>
        </w:r>
      </w:smartTag>
      <w:r w:rsidRPr="00A04AE9">
        <w:t xml:space="preserve"> de esta Corporación al despacho del Magistrado Ponente (AZ 7, folio 133).  </w:t>
      </w:r>
    </w:p>
    <w:p w:rsidR="0095199E" w:rsidRPr="00A04AE9" w:rsidRDefault="0095199E" w:rsidP="0095199E">
      <w:pPr>
        <w:jc w:val="both"/>
      </w:pPr>
    </w:p>
    <w:p w:rsidR="0095199E" w:rsidRPr="00A04AE9" w:rsidRDefault="0095199E" w:rsidP="0095199E">
      <w:pPr>
        <w:jc w:val="both"/>
        <w:rPr>
          <w:b/>
        </w:rPr>
      </w:pPr>
      <w:r w:rsidRPr="00A04AE9">
        <w:rPr>
          <w:b/>
        </w:rPr>
        <w:t xml:space="preserve">11. Concejal Carlos Vicente de Roux </w:t>
      </w:r>
    </w:p>
    <w:p w:rsidR="0095199E" w:rsidRPr="00A04AE9" w:rsidRDefault="0095199E" w:rsidP="0095199E">
      <w:pPr>
        <w:jc w:val="both"/>
        <w:rPr>
          <w:b/>
        </w:rPr>
      </w:pPr>
    </w:p>
    <w:p w:rsidR="0095199E" w:rsidRPr="00A04AE9" w:rsidRDefault="0095199E" w:rsidP="0095199E">
      <w:pPr>
        <w:jc w:val="both"/>
      </w:pPr>
      <w:r w:rsidRPr="00A04AE9">
        <w:t xml:space="preserve">11.1 El concejal intervino dentro del presente proceso para indicar dos cuestionamientos que le surgen frente al cumplimiento de las acciones afirmativas a favor de la población recicladora. </w:t>
      </w:r>
    </w:p>
    <w:p w:rsidR="0095199E" w:rsidRPr="00A04AE9" w:rsidRDefault="0095199E" w:rsidP="0095199E">
      <w:pPr>
        <w:jc w:val="both"/>
      </w:pPr>
    </w:p>
    <w:p w:rsidR="0095199E" w:rsidRPr="00A04AE9" w:rsidRDefault="0095199E" w:rsidP="0095199E">
      <w:pPr>
        <w:jc w:val="both"/>
      </w:pPr>
      <w:r w:rsidRPr="00A04AE9">
        <w:t>11.2 En primer lugar, indicó que no</w:t>
      </w:r>
      <w:r>
        <w:t xml:space="preserve"> se advierten </w:t>
      </w:r>
      <w:r w:rsidRPr="00A04AE9">
        <w:t xml:space="preserve">medidas que garanticen la participación de un número representativo de recicladores, pues si bien existe el criterio habilitante que establece la necesaria participación accionaria de recicladores de oficio, no se determinó un nivel mínimo para ello, ya que </w:t>
      </w:r>
      <w:r w:rsidRPr="00A04AE9">
        <w:rPr>
          <w:i/>
        </w:rPr>
        <w:t>“(…) eso podría afectar la rentabilidad de los inversionistas privados y disuadirlos de licitar”</w:t>
      </w:r>
      <w:r w:rsidRPr="00A04AE9">
        <w:t xml:space="preserve"> (AZ 7, folio 18). Así las cosas, el resultado de lo anterior, fue la asignación irrisoria de capital a nombre de los recicladores por parte de los consorcios que no quedaron inhabilitados tras la evaluación preliminar, pues </w:t>
      </w:r>
      <w:r w:rsidRPr="00A04AE9">
        <w:rPr>
          <w:i/>
        </w:rPr>
        <w:t>“(…) le asignaron a las correspondientes organizaciones los siguientes porcentajes de capital: 0.5% y 0.1%.”</w:t>
      </w:r>
      <w:r w:rsidRPr="00A04AE9">
        <w:t xml:space="preserve"> (AZ 7, folio 18). A esto se suma, a su parecer, que la participación real de los recicladores sólo tiene importancia como tercer criterio de desempate, que sólo deberá ser aplicado si los otros dos no lo resuelven. </w:t>
      </w:r>
      <w:r w:rsidRPr="00A04AE9">
        <w:rPr>
          <w:i/>
        </w:rPr>
        <w:t>“(…) En otras palabras, solo en caso de quedar en tablas las propuestas económicas de los licitantes, se examinaría qué tanta participación le concedía cada uno a esa población vulnerable dentro del capital del consorcio, y aún eso, a condición de que los otros dos criterios pertinentes (prevalencia de las empresas nacionales sobre las extranjeras y oferta de aprovechar un mayor porcentaje de los residuos sólidos) no permitiera resolver previamente el empate”</w:t>
      </w:r>
      <w:r w:rsidRPr="00A04AE9">
        <w:t xml:space="preserve"> (AZ 7, folio 17). Frente a esto, propone que </w:t>
      </w:r>
      <w:smartTag w:uri="urn:schemas-microsoft-com:office:smarttags" w:element="PersonName">
        <w:smartTagPr>
          <w:attr w:name="ProductID" w:val="la Corte"/>
        </w:smartTagPr>
        <w:r w:rsidRPr="00A04AE9">
          <w:t>la Corte</w:t>
        </w:r>
      </w:smartTag>
      <w:r w:rsidRPr="00A04AE9">
        <w:t xml:space="preserve"> determine un mínimo de participación accionaria, dado que la licitación se abstuvo de hacerlo.</w:t>
      </w:r>
    </w:p>
    <w:p w:rsidR="0095199E" w:rsidRPr="00A04AE9" w:rsidRDefault="0095199E" w:rsidP="0095199E">
      <w:pPr>
        <w:jc w:val="both"/>
      </w:pPr>
    </w:p>
    <w:p w:rsidR="0095199E" w:rsidRPr="00A04AE9" w:rsidRDefault="0095199E" w:rsidP="0095199E">
      <w:pPr>
        <w:jc w:val="both"/>
        <w:rPr>
          <w:i/>
        </w:rPr>
      </w:pPr>
      <w:r w:rsidRPr="00A04AE9">
        <w:t xml:space="preserve">11.3 En segundo lugar, expuso como problema que la participación real de esta población no sea un criterio de selección por parte de la administración. Así, señaló que en Bogotá las personas que trabajan en la recolección y aprovechamiento informal de residuos sólidos  se aproximan a </w:t>
      </w:r>
      <w:r w:rsidRPr="00A04AE9">
        <w:rPr>
          <w:i/>
        </w:rPr>
        <w:t>“(…) unas 8.000 familias. Como la actividad es ejercida por el conjunto del núcleo familiar, podría estarse hablando de un conglomerado de más de 30.000 personas”</w:t>
      </w:r>
      <w:r w:rsidRPr="00A04AE9">
        <w:t xml:space="preserve"> (AZ 7, folio 18). Sin embargo, como quiera que no se determinó la inclusión real de los recicladores, pues basta con que se incluya </w:t>
      </w:r>
      <w:r w:rsidRPr="00A04AE9">
        <w:rPr>
          <w:i/>
        </w:rPr>
        <w:t>“(…) a cualquier minúscula organización (…) [, no hay] un grado de correspondencia razonable entre la magnitud de esa población en Bogotá, y los mecanismos de selección de los miembros de la misma que habrán de quedar vinculados a la gestión de los residuos sólidos en el Relleno Doña Juana”</w:t>
      </w:r>
      <w:r w:rsidRPr="00A04AE9">
        <w:t xml:space="preserve"> (AZ 7, folio 19). </w:t>
      </w:r>
      <w:r w:rsidRPr="00A04AE9">
        <w:rPr>
          <w:i/>
        </w:rPr>
        <w:t xml:space="preserve"> </w:t>
      </w:r>
    </w:p>
    <w:p w:rsidR="0095199E" w:rsidRPr="00A04AE9" w:rsidRDefault="0095199E" w:rsidP="0095199E">
      <w:pPr>
        <w:jc w:val="both"/>
      </w:pPr>
    </w:p>
    <w:p w:rsidR="0095199E" w:rsidRPr="00A04AE9" w:rsidRDefault="0095199E" w:rsidP="0095199E">
      <w:pPr>
        <w:jc w:val="both"/>
        <w:rPr>
          <w:b/>
        </w:rPr>
      </w:pPr>
      <w:r w:rsidRPr="00A04AE9">
        <w:rPr>
          <w:b/>
        </w:rPr>
        <w:t>12. Corporación ambiental Planeta Cristal</w:t>
      </w:r>
    </w:p>
    <w:p w:rsidR="0095199E" w:rsidRPr="00A04AE9" w:rsidRDefault="0095199E" w:rsidP="0095199E">
      <w:pPr>
        <w:jc w:val="both"/>
        <w:rPr>
          <w:b/>
        </w:rPr>
      </w:pPr>
    </w:p>
    <w:p w:rsidR="0095199E" w:rsidRPr="00A04AE9" w:rsidRDefault="0095199E" w:rsidP="0095199E">
      <w:pPr>
        <w:jc w:val="both"/>
      </w:pPr>
      <w:r w:rsidRPr="00A04AE9">
        <w:t xml:space="preserve">12.1 Mediante escrito radicado ante </w:t>
      </w:r>
      <w:smartTag w:uri="urn:schemas-microsoft-com:office:smarttags" w:element="PersonName">
        <w:smartTagPr>
          <w:attr w:name="ProductID" w:val="la Corte"/>
        </w:smartTagPr>
        <w:r w:rsidRPr="00A04AE9">
          <w:t>la Corte</w:t>
        </w:r>
      </w:smartTag>
      <w:r w:rsidRPr="00A04AE9">
        <w:t xml:space="preserve"> el dos (2) de junio de dos mil diez (2010),  esta corporación – que coadyuva la solicitud de la peticionaria - señaló que </w:t>
      </w:r>
      <w:smartTag w:uri="urn:schemas-microsoft-com:office:smarttags" w:element="PersonName">
        <w:smartTagPr>
          <w:attr w:name="ProductID" w:val="la UAESP"/>
        </w:smartTagPr>
        <w:r w:rsidRPr="00A04AE9">
          <w:t>la UAESP</w:t>
        </w:r>
      </w:smartTag>
      <w:r w:rsidRPr="00A04AE9">
        <w:t xml:space="preserve">, en una audiencia pública realizada el catorce (14) de junio de dos mil nueve (2009), se comprometió a incorporar a las comunidades aledañas al RSDJ, así como a los recicladores de oficio, en las alternativas de aprovechamiento y disposición final de los residuos sólidos. Expuso que para la financiación de lo anterior, según la mencionada entidad, se utilizarían aquellos </w:t>
      </w:r>
      <w:r w:rsidRPr="00A04AE9">
        <w:rPr>
          <w:i/>
        </w:rPr>
        <w:t>“(...) recursos provenientes por mecanismos de desarrollo limpio [,] en particular del proyecto de biogás Doña Juana”</w:t>
      </w:r>
      <w:r w:rsidRPr="00A04AE9">
        <w:t xml:space="preserve"> (AZ 7, folio 23). De otro lado, enfatizó que el impacto ambiental que causa el RSDJ a las comunidades que viven a sus alrededores, al igual que la contaminación que él produce, como por ejemplo sobre afluentes de agua, no ha sido debidamente mitigado, prevenido, corregido y/o compensado. Cosa que ha afectado la salud y la vida digna de las mencionadas comunidades. Así las cosas, señaló que no se ha tenido en cuenta la deuda histórica que la ciudad de Bogotá tiene para con las personas que habitan en las proximidades del RSDJ. </w:t>
      </w:r>
    </w:p>
    <w:p w:rsidR="0095199E" w:rsidRPr="00A04AE9" w:rsidRDefault="0095199E" w:rsidP="0095199E">
      <w:pPr>
        <w:jc w:val="both"/>
      </w:pPr>
    </w:p>
    <w:p w:rsidR="0095199E" w:rsidRPr="00A04AE9" w:rsidRDefault="0095199E" w:rsidP="0095199E">
      <w:pPr>
        <w:jc w:val="both"/>
        <w:rPr>
          <w:b/>
        </w:rPr>
      </w:pPr>
      <w:r w:rsidRPr="00A04AE9">
        <w:rPr>
          <w:b/>
        </w:rPr>
        <w:t>13. Unión Temporal Centro de Gerenciamiento Doña Juana</w:t>
      </w:r>
    </w:p>
    <w:p w:rsidR="0095199E" w:rsidRPr="00A04AE9" w:rsidRDefault="0095199E" w:rsidP="0095199E">
      <w:pPr>
        <w:jc w:val="both"/>
        <w:rPr>
          <w:b/>
        </w:rPr>
      </w:pPr>
    </w:p>
    <w:p w:rsidR="0095199E" w:rsidRPr="00A04AE9" w:rsidRDefault="0095199E" w:rsidP="0095199E">
      <w:pPr>
        <w:jc w:val="both"/>
      </w:pPr>
      <w:r w:rsidRPr="00A04AE9">
        <w:t>13.1 Esta entidad, que hace parte de los proponentes dentro de la licitación 001 de 2010, radicó escrito ante esta Corporación el quince (15) de junio de dos mil diez (2010). En él solicitó que se desestimaran las pretensiones de la solicitante, dado que se han cumplido con las obligaciones relativas a la inclusión de acciones afirmativas dentro de la licitación, al igual que en etapas anteriores a la misma.</w:t>
      </w:r>
    </w:p>
    <w:p w:rsidR="0095199E" w:rsidRPr="00A04AE9" w:rsidRDefault="0095199E" w:rsidP="0095199E">
      <w:pPr>
        <w:jc w:val="both"/>
      </w:pPr>
    </w:p>
    <w:p w:rsidR="0095199E" w:rsidRPr="00A04AE9" w:rsidRDefault="0095199E" w:rsidP="0095199E">
      <w:pPr>
        <w:jc w:val="both"/>
      </w:pPr>
      <w:r w:rsidRPr="00A04AE9">
        <w:t xml:space="preserve">13.2 Así, apuntó que en el pliego de condiciones se exigió la vinculación obligatoria por parte del concesionario de una o varias organizaciones de recicladores de base al proyecto de aprovechamiento. De igual modo, enfatizó que el tercer criterio de desempate radica en la mayor participación porcentual accionaria entre la sumatoria de la participación de recicladores y de la comunidad aledaña. Concatenado a esto, en la licitación se consagró la composición obligatoria de dos integrantes al concesionario que deberían ser una organización de base de recicladores y una organización comunitaria. Sobre esto último, expuso que a pesar de tratarse de un elemento que fuerza la libertad de empresa y el derecho de asociación, se </w:t>
      </w:r>
      <w:r w:rsidRPr="00A04AE9">
        <w:rPr>
          <w:i/>
        </w:rPr>
        <w:t>“(…) protege [a los mencionados grupos] y se le da calidad de socios en un contrato, con todos los beneficios que ello conlleve (…). [A]demás los mismos pliegos (…) obliga (sic) a que también se les de trabajo (…)”</w:t>
      </w:r>
      <w:r w:rsidRPr="00A04AE9">
        <w:t xml:space="preserve"> (AZ 7, folio 69). </w:t>
      </w:r>
    </w:p>
    <w:p w:rsidR="0095199E" w:rsidRPr="00A04AE9" w:rsidRDefault="0095199E" w:rsidP="0095199E">
      <w:pPr>
        <w:jc w:val="both"/>
      </w:pPr>
    </w:p>
    <w:p w:rsidR="0095199E" w:rsidRPr="00A04AE9" w:rsidRDefault="0095199E" w:rsidP="0095199E">
      <w:pPr>
        <w:jc w:val="both"/>
      </w:pPr>
      <w:r w:rsidRPr="00A04AE9">
        <w:t xml:space="preserve">13.3 De otro lado, adujo que las reglas de participación establecidas en </w:t>
      </w:r>
      <w:smartTag w:uri="urn:schemas-microsoft-com:office:smarttags" w:element="PersonName">
        <w:smartTagPr>
          <w:attr w:name="ProductID" w:val="la T-291"/>
        </w:smartTagPr>
        <w:r w:rsidRPr="00A04AE9">
          <w:t>la T-291</w:t>
        </w:r>
      </w:smartTag>
      <w:r w:rsidRPr="00A04AE9">
        <w:t xml:space="preserve"> de 2009 no generan un antecedente unificador para aplicar en todos los casos donde intervengan recicladores. En otras palabras, las medidas adoptadas en esta última sentencia sólo hacen referencia a los recicladores afectados por los sucesos en torno al botadero Navarro, </w:t>
      </w:r>
      <w:r w:rsidRPr="00A04AE9">
        <w:rPr>
          <w:i/>
        </w:rPr>
        <w:t>“(…) de suerte que esas disposiciones preceptivas no son aplicables literalmente al caso que aquí nos ocupa, porque tanto la situación fáctica de los individuos a los que presuntamente se les violaron sus derechos [,] como el proceso de selección en el que se presumen violadas (sic)[,] son diferentes tanto en el contexto como en la etapa en que se encuentra el proceso aludido”</w:t>
      </w:r>
      <w:r w:rsidRPr="00A04AE9">
        <w:t xml:space="preserve"> (AZ 7, folio 71). Por lo mismo, el único criterio aplicable es aquél fijado en la sentencia T-724 de 2003, donde de forma amplia se indicó que se incluyeran acciones afirmativas a favor del mentado grupo poblacional. </w:t>
      </w:r>
    </w:p>
    <w:p w:rsidR="0095199E" w:rsidRPr="00A04AE9" w:rsidRDefault="0095199E" w:rsidP="0095199E">
      <w:pPr>
        <w:jc w:val="both"/>
      </w:pPr>
    </w:p>
    <w:p w:rsidR="0095199E" w:rsidRDefault="0095199E" w:rsidP="0095199E">
      <w:pPr>
        <w:jc w:val="both"/>
        <w:rPr>
          <w:i/>
        </w:rPr>
      </w:pPr>
      <w:r w:rsidRPr="00A04AE9">
        <w:t xml:space="preserve">13.4 Señaló, además, que en todo relleno sanitario, conforme al Decreto 1713 de 2002, se prohíbe la realización de reciclaje en los frentes de trabajo, y que esta actividad es una entre varias de las opciones tecnológicas de aprovechamiento. Así las cosas, </w:t>
      </w:r>
      <w:r w:rsidRPr="00A04AE9">
        <w:rPr>
          <w:i/>
        </w:rPr>
        <w:t>“(…) el aprovechamiento de residuos debe entenderse como un (sic) serie de actividades que de manera general incluye las etapas de recolección, transporte, separación y procesamiento”</w:t>
      </w:r>
      <w:r w:rsidRPr="00A04AE9">
        <w:t xml:space="preserve"> (AZ 7, folio 74). Para sustentar lo anterior, menciona el Decreto 1505 de 2003, que define el aprovechamiento como </w:t>
      </w:r>
      <w:r w:rsidRPr="00A04AE9">
        <w:rPr>
          <w:i/>
        </w:rPr>
        <w:t xml:space="preserve">“(…) el conjunto de actividades dirigidas a efectuar la recolección, transporte y separación, cuando a ello haya lugar, de residuos sólidos que serán sometidos a procesos de reutilización, reciclaje o incineración con fines de generación de energía, compostaje, lombricultura o cualquier otra modalidad que conlleve beneficios sanitarios, ambientales, sociales y/o económicos en el marco de </w:t>
      </w:r>
      <w:smartTag w:uri="urn:schemas-microsoft-com:office:smarttags" w:element="PersonName">
        <w:smartTagPr>
          <w:attr w:name="ProductID" w:val="la Gesti￳n"/>
        </w:smartTagPr>
        <w:smartTag w:uri="urn:schemas-microsoft-com:office:smarttags" w:element="PersonName">
          <w:smartTagPr>
            <w:attr w:name="ProductID" w:val="la Gesti￳n Integral"/>
          </w:smartTagPr>
          <w:r w:rsidRPr="00A04AE9">
            <w:rPr>
              <w:i/>
            </w:rPr>
            <w:t>la Gestión</w:t>
          </w:r>
        </w:smartTag>
        <w:r w:rsidRPr="00A04AE9">
          <w:rPr>
            <w:i/>
          </w:rPr>
          <w:t xml:space="preserve"> Integral</w:t>
        </w:r>
      </w:smartTag>
      <w:r w:rsidRPr="00A04AE9">
        <w:rPr>
          <w:i/>
        </w:rPr>
        <w:t xml:space="preserve"> de los Residuos Sólidos”</w:t>
      </w:r>
      <w:r w:rsidRPr="00A04AE9">
        <w:t xml:space="preserve"> (AZ 7, folio 73). Enfatizó que estas normatividades restringen la posibilidad de vincular población recicladora al componente de disposición final en el RSDJ. Sin embargo, el Decreto 312 de 2006, que regula el Plan Maestro de manejo de Residuos Sólidos, sí permite un aprovechamiento en el relleno sanitario antes de la disposición final de estos últimos. </w:t>
      </w:r>
      <w:r w:rsidRPr="00A04AE9">
        <w:rPr>
          <w:i/>
        </w:rPr>
        <w:t xml:space="preserve">“(…) Debe tenerse en cuenta que en este caso [,] las actividades de aprovechamiento a realizar en el relleno sanitario NO son de separación en la fuente, recolección y/o transporte, sino de transformación”. </w:t>
      </w:r>
    </w:p>
    <w:p w:rsidR="0095199E" w:rsidRPr="00A04AE9" w:rsidRDefault="0095199E" w:rsidP="0095199E">
      <w:pPr>
        <w:jc w:val="both"/>
      </w:pPr>
    </w:p>
    <w:p w:rsidR="0095199E" w:rsidRPr="00A04AE9" w:rsidRDefault="0095199E" w:rsidP="0095199E">
      <w:pPr>
        <w:jc w:val="both"/>
      </w:pPr>
      <w:r w:rsidRPr="00A04AE9">
        <w:t xml:space="preserve">13.5 En cuanto a las acciones afirmativas que como proponente ofertó, señaló que plantea una participación en la sociedad de una organización de base equivalente al 0.5%, que se encuentra </w:t>
      </w:r>
      <w:r w:rsidRPr="00A04AE9">
        <w:rPr>
          <w:i/>
        </w:rPr>
        <w:t>“(…) en directa relación con el porcentaje de residuos estimados a aprovechar en el proyecto de aprovechamiento”</w:t>
      </w:r>
      <w:r w:rsidRPr="00A04AE9">
        <w:t xml:space="preserve"> (AZ 7, folio 78). Así mismo, formula la participación de una organización comunitaria localizada en el área de influencia del proyecto. Como última medida de discriminación positiva, propone el </w:t>
      </w:r>
      <w:r w:rsidRPr="00A04AE9">
        <w:rPr>
          <w:i/>
        </w:rPr>
        <w:t>“(…) desarrollo de un proyecto tecnificado de separación y transformación de materiales recuperables, en el que se vinculará personal de la asociación de recicladores de base organizada y con experiencia, quienes prestarán sus servicios de auxiliares de aprovechamiento en un patio especialmente adecuado en el relleno sanitario para este fin (…)”</w:t>
      </w:r>
      <w:r w:rsidRPr="00A04AE9">
        <w:t xml:space="preserve"> (AZ 7, folios </w:t>
      </w:r>
      <w:smartTag w:uri="urn:schemas-microsoft-com:office:smarttags" w:element="metricconverter">
        <w:smartTagPr>
          <w:attr w:name="ProductID" w:val="78 a"/>
        </w:smartTagPr>
        <w:r w:rsidRPr="00A04AE9">
          <w:t>78 a</w:t>
        </w:r>
      </w:smartTag>
      <w:r w:rsidRPr="00A04AE9">
        <w:t xml:space="preserve"> 79). Este personal no supera las veintiún (21) personas, mientras que el número de personas vinculadas para la totalidad de la ejecución del contrato no superará las ciento veintisiete (127). </w:t>
      </w:r>
    </w:p>
    <w:p w:rsidR="0095199E" w:rsidRPr="00A04AE9" w:rsidRDefault="0095199E" w:rsidP="0095199E">
      <w:pPr>
        <w:jc w:val="both"/>
      </w:pPr>
    </w:p>
    <w:p w:rsidR="0095199E" w:rsidRPr="00A04AE9" w:rsidRDefault="0095199E" w:rsidP="0095199E">
      <w:pPr>
        <w:jc w:val="both"/>
      </w:pPr>
      <w:r w:rsidRPr="00A04AE9">
        <w:rPr>
          <w:b/>
        </w:rPr>
        <w:t>14. Unión Temporal Gestión Ambiental</w:t>
      </w:r>
    </w:p>
    <w:p w:rsidR="0095199E" w:rsidRPr="00A04AE9" w:rsidRDefault="0095199E" w:rsidP="0095199E">
      <w:pPr>
        <w:jc w:val="both"/>
      </w:pPr>
    </w:p>
    <w:p w:rsidR="0095199E" w:rsidRPr="00A04AE9" w:rsidRDefault="0095199E" w:rsidP="0095199E">
      <w:pPr>
        <w:jc w:val="both"/>
      </w:pPr>
      <w:r w:rsidRPr="00A04AE9">
        <w:t xml:space="preserve">14.1 Mediante escrito radicado en esta Corporación el cuatro (4) de junio de dos mil diez (2010), este proponente dentro de la licitación 001 de 2010 manifestó que a su parecer </w:t>
      </w:r>
      <w:smartTag w:uri="urn:schemas-microsoft-com:office:smarttags" w:element="PersonName">
        <w:smartTagPr>
          <w:attr w:name="ProductID" w:val="la UAESP"/>
        </w:smartTagPr>
        <w:r w:rsidRPr="00A04AE9">
          <w:t>la UAESP</w:t>
        </w:r>
      </w:smartTag>
      <w:r w:rsidRPr="00A04AE9">
        <w:t xml:space="preserve"> ha dado cabal cumplimiento a las órdenes conferidas en la sentencia T-724 de 2003.</w:t>
      </w:r>
    </w:p>
    <w:p w:rsidR="0095199E" w:rsidRPr="00A04AE9" w:rsidRDefault="0095199E" w:rsidP="0095199E">
      <w:pPr>
        <w:jc w:val="both"/>
      </w:pPr>
    </w:p>
    <w:p w:rsidR="0095199E" w:rsidRPr="00A04AE9" w:rsidRDefault="0095199E" w:rsidP="0095199E">
      <w:pPr>
        <w:jc w:val="both"/>
      </w:pPr>
      <w:r w:rsidRPr="00A04AE9">
        <w:t xml:space="preserve">14.2 Comenzó su argumentación refiriéndose al tipo de asociaciones dentro de las que se encuentran las personas que ejercen el reciclaje como oficio. En este sentido, indicó que en Bogotá existen sesenta y dos (62) organizaciones de base y cuatro (4) organizaciones de recicladores de segundo nivel. Las primeras son asociaciones de trabajo de personas dedicadas a las labores de reciclaje y recuperación ambiental. Mientras las segundas son agremiaciones que reúnen a las organizaciones de base. Así mismo, enfatizó que </w:t>
      </w:r>
      <w:r w:rsidRPr="00A04AE9">
        <w:rPr>
          <w:i/>
        </w:rPr>
        <w:t>“(…) el número total de recicladores en Bogotá, asciende aproximadamente a la suma de cinco mil ciento dos (5102) (…)”</w:t>
      </w:r>
      <w:r w:rsidRPr="00A04AE9">
        <w:t xml:space="preserve"> (AZ 7, folio 86).</w:t>
      </w:r>
    </w:p>
    <w:p w:rsidR="0095199E" w:rsidRPr="00A04AE9" w:rsidRDefault="0095199E" w:rsidP="0095199E">
      <w:pPr>
        <w:jc w:val="both"/>
      </w:pPr>
    </w:p>
    <w:p w:rsidR="0095199E" w:rsidRPr="00A04AE9" w:rsidRDefault="0095199E" w:rsidP="0095199E">
      <w:pPr>
        <w:jc w:val="both"/>
      </w:pPr>
      <w:r w:rsidRPr="00A04AE9">
        <w:t xml:space="preserve">14.3 Una vez expuesto lo anterior, apuntó que las órdenes dadas en la mencionada sentencia obligaban a </w:t>
      </w:r>
      <w:smartTag w:uri="urn:schemas-microsoft-com:office:smarttags" w:element="PersonName">
        <w:smartTagPr>
          <w:attr w:name="ProductID" w:val="la UAESP"/>
        </w:smartTagPr>
        <w:r w:rsidRPr="00A04AE9">
          <w:t>la UAESP</w:t>
        </w:r>
      </w:smartTag>
      <w:r w:rsidRPr="00A04AE9">
        <w:t xml:space="preserve"> a adoptar medidas o políticas destinadas a favorecer a los recicladores de la ciudad, para que se garantizara la inclusión, participación y representación de esta población. Así las cosas, una primera acción afirmativa fue la imposición de que uno de los integrantes de cualquier proponente fuera una organización base de recicladores. Y una segunda, fue el criterio de desempate fijado, que consiste en que de subsistir el empate, como tercer criterio para resolverlo, se tenga en cuenta el mayor número de participación porcentual accionaria de la mencionada población, sumada a las organizaciones de la comunidad aledaña. </w:t>
      </w:r>
    </w:p>
    <w:p w:rsidR="0095199E" w:rsidRPr="00A04AE9" w:rsidRDefault="0095199E" w:rsidP="0095199E">
      <w:pPr>
        <w:jc w:val="both"/>
      </w:pPr>
    </w:p>
    <w:p w:rsidR="0095199E" w:rsidRPr="00A04AE9" w:rsidRDefault="0095199E" w:rsidP="0095199E">
      <w:pPr>
        <w:jc w:val="both"/>
      </w:pPr>
      <w:r w:rsidRPr="00A04AE9">
        <w:t xml:space="preserve">Desde su perspectiva, estas discriminaciones positivas </w:t>
      </w:r>
      <w:r w:rsidRPr="00A04AE9">
        <w:rPr>
          <w:i/>
        </w:rPr>
        <w:t>“(…) resultan proporcionales, razonables y suficientes (…)”</w:t>
      </w:r>
      <w:r w:rsidRPr="00A04AE9">
        <w:t xml:space="preserve"> (AZ 7, folio 90), ya que en Bogotá sólo existen cuatro organizaciones de segundo nivel, y si se hubiese exigido la asociación </w:t>
      </w:r>
      <w:r w:rsidRPr="00A04AE9">
        <w:rPr>
          <w:i/>
        </w:rPr>
        <w:t>“(…) con este tipo de organizaciones, (…) el número de proponentes para la licitación se habría limitado y condicionado a igual número de organizaciones de recicladores (…), es decir a cuatro propuestas (…)”</w:t>
      </w:r>
      <w:r w:rsidRPr="00A04AE9">
        <w:t xml:space="preserve"> (AZ 7, folio </w:t>
      </w:r>
      <w:smartTag w:uri="urn:schemas-microsoft-com:office:smarttags" w:element="metricconverter">
        <w:smartTagPr>
          <w:attr w:name="ProductID" w:val="90 a"/>
        </w:smartTagPr>
        <w:r w:rsidRPr="00A04AE9">
          <w:t>90 a</w:t>
        </w:r>
      </w:smartTag>
      <w:r w:rsidRPr="00A04AE9">
        <w:t xml:space="preserve"> 91), pues una misma persona no podía hacer parte de distintas ofertas. Entonces, con tal acción afirmativa, también se protegió el derecho fundamental a la libre concurrencia en los procesos públicos de contratación. </w:t>
      </w:r>
    </w:p>
    <w:p w:rsidR="0095199E" w:rsidRPr="00A04AE9" w:rsidRDefault="0095199E" w:rsidP="0095199E">
      <w:pPr>
        <w:jc w:val="both"/>
      </w:pPr>
    </w:p>
    <w:p w:rsidR="0095199E" w:rsidRPr="00A04AE9" w:rsidRDefault="0095199E" w:rsidP="0095199E">
      <w:pPr>
        <w:jc w:val="both"/>
      </w:pPr>
      <w:r w:rsidRPr="00A04AE9">
        <w:t xml:space="preserve">14.4 De otra parte, si se le exige a un proponente asociarse con determinado número de organizaciones de base o de segundo nivel, </w:t>
      </w:r>
      <w:r>
        <w:t>posiblemente</w:t>
      </w:r>
      <w:r w:rsidRPr="00A04AE9">
        <w:t xml:space="preserve"> surgir</w:t>
      </w:r>
      <w:r>
        <w:t>ían</w:t>
      </w:r>
      <w:r w:rsidRPr="00A04AE9">
        <w:t xml:space="preserve"> conflictos de intereses entre aquellas. Toda vez que podría darse la circunstancia </w:t>
      </w:r>
      <w:r>
        <w:t>en la que</w:t>
      </w:r>
      <w:r w:rsidRPr="00A04AE9">
        <w:t xml:space="preserve"> determinado proponente considere oportuno asociarse con una organización de base específica, mientras que otro proponente resolviere hacerlo con la organización de segundo nivel a la cual aquella organización de base se encuentre coaligada.  Así mismo, de imponer un porcentaje mínimo, se estaría afectando </w:t>
      </w:r>
      <w:r w:rsidRPr="00A04AE9">
        <w:rPr>
          <w:i/>
        </w:rPr>
        <w:t>“(…) la libertad de voluntad que rige las negociaciones entre los particulares (…)”</w:t>
      </w:r>
      <w:r w:rsidRPr="00A04AE9">
        <w:t xml:space="preserve"> (AZ 7, folio 92). Adicionalmente, como quiera que la modalidad de contratación fue la concesión, son los miembros del proponente los responsables del aporte de capital de acuerdo con su participación en la propuesta. Por lo tanto, sería irresponsable e incongruente imponerle a los recicladores un porcentaje de participación que exceda de sus capacidades de aportes al proyecto. </w:t>
      </w:r>
    </w:p>
    <w:p w:rsidR="0095199E" w:rsidRPr="00A04AE9" w:rsidRDefault="0095199E" w:rsidP="0095199E">
      <w:pPr>
        <w:jc w:val="both"/>
      </w:pPr>
    </w:p>
    <w:p w:rsidR="0095199E" w:rsidRPr="00A04AE9" w:rsidRDefault="0095199E" w:rsidP="0095199E">
      <w:pPr>
        <w:jc w:val="both"/>
      </w:pPr>
      <w:r w:rsidRPr="00A04AE9">
        <w:t xml:space="preserve">Así mismo, consideró que se ha garantizado la representación de los recicladores en la prestación del servicio de administración, operación y manejo integral del RSDJ, pues la organización base que haga parte del proponente que haya ganado la licitación será accionista de le empresa. </w:t>
      </w:r>
    </w:p>
    <w:p w:rsidR="0095199E" w:rsidRPr="00A04AE9" w:rsidRDefault="0095199E" w:rsidP="0095199E">
      <w:pPr>
        <w:jc w:val="both"/>
      </w:pPr>
    </w:p>
    <w:p w:rsidR="0095199E" w:rsidRPr="00A04AE9" w:rsidRDefault="0095199E" w:rsidP="0095199E">
      <w:pPr>
        <w:jc w:val="both"/>
      </w:pPr>
      <w:r w:rsidRPr="00A04AE9">
        <w:t xml:space="preserve">14.5 Finalmente, señaló que </w:t>
      </w:r>
      <w:smartTag w:uri="urn:schemas-microsoft-com:office:smarttags" w:element="PersonName">
        <w:smartTagPr>
          <w:attr w:name="ProductID" w:val="la Corte"/>
        </w:smartTagPr>
        <w:r w:rsidRPr="00A04AE9">
          <w:t>la Corte</w:t>
        </w:r>
      </w:smartTag>
      <w:r w:rsidRPr="00A04AE9">
        <w:t xml:space="preserve"> debe tener en cuenta que </w:t>
      </w:r>
      <w:smartTag w:uri="urn:schemas-microsoft-com:office:smarttags" w:element="PersonName">
        <w:smartTagPr>
          <w:attr w:name="ProductID" w:val="la ARB"/>
        </w:smartTagPr>
        <w:r w:rsidRPr="00A04AE9">
          <w:t>la ARB</w:t>
        </w:r>
      </w:smartTag>
      <w:r w:rsidRPr="00A04AE9">
        <w:t xml:space="preserve"> no representa a la totalidad de los recicladores existentes en la ciudad y que el objeto de la licitación 001 de 2010 es diferente a aquél sobre el que versaba la licitación que dio origen a la sentencia T-724 de 2003, pues esta última tuvo por objeto la selección de una empresa para cada área de servicio exclusivo en que se dividió la ciudad, mientras que la licitación en comento tiene por objeto la administración de un relleno sanitario para la disposición final de los residuos sólidos producidos en la ciudad y el tratamiento de lixiviados, sumado a un componente de aprovechamiento. Por lo mismo, </w:t>
      </w:r>
      <w:r w:rsidRPr="00A04AE9">
        <w:rPr>
          <w:i/>
        </w:rPr>
        <w:t>“(…) no puede equipararse en términos de igualdad absoluta, el papel que juegan las organizaciones de recicladores en las actividades de aseo urbano con aquellas de manejo del relleno sanitario (…)”</w:t>
      </w:r>
      <w:r w:rsidRPr="00A04AE9">
        <w:t xml:space="preserve"> (AZ 7, folio 95). Con todo, señaló que la organización de base que hace parte de </w:t>
      </w:r>
      <w:smartTag w:uri="urn:schemas-microsoft-com:office:smarttags" w:element="PersonName">
        <w:smartTagPr>
          <w:attr w:name="ProductID" w:val="la Uni￳n Temporal"/>
        </w:smartTagPr>
        <w:r w:rsidRPr="00A04AE9">
          <w:t>la Unión Temporal</w:t>
        </w:r>
      </w:smartTag>
      <w:r w:rsidRPr="00A04AE9">
        <w:t xml:space="preserve"> Gestión Ambiental, efectuará </w:t>
      </w:r>
      <w:r w:rsidRPr="00A04AE9">
        <w:rPr>
          <w:i/>
        </w:rPr>
        <w:t>“(…) labores de reciclaje con el fin de que lleven a cabo todos los procesos de aprovechamiento de residuos sólidos”</w:t>
      </w:r>
      <w:r w:rsidRPr="00A04AE9">
        <w:t xml:space="preserve"> (AZ 7, folio 96). </w:t>
      </w:r>
    </w:p>
    <w:p w:rsidR="0095199E" w:rsidRPr="00A04AE9" w:rsidRDefault="0095199E" w:rsidP="0095199E">
      <w:pPr>
        <w:jc w:val="both"/>
      </w:pPr>
    </w:p>
    <w:p w:rsidR="0095199E" w:rsidRPr="00A04AE9" w:rsidRDefault="0095199E" w:rsidP="0095199E">
      <w:pPr>
        <w:jc w:val="both"/>
      </w:pPr>
      <w:r w:rsidRPr="00A04AE9">
        <w:rPr>
          <w:b/>
        </w:rPr>
        <w:t>15. Asociación Colombiana de Recicladores GAIAREC</w:t>
      </w:r>
    </w:p>
    <w:p w:rsidR="0095199E" w:rsidRPr="00A04AE9" w:rsidRDefault="0095199E" w:rsidP="0095199E">
      <w:pPr>
        <w:jc w:val="both"/>
      </w:pPr>
    </w:p>
    <w:p w:rsidR="0095199E" w:rsidRPr="00A04AE9" w:rsidRDefault="0095199E" w:rsidP="0095199E">
      <w:pPr>
        <w:jc w:val="both"/>
      </w:pPr>
      <w:r w:rsidRPr="00A04AE9">
        <w:t xml:space="preserve">15.1 Esta organización de base, integrante de la promesa de sociedad futura Ecoparque, proponente dentro de la licitación 01 de 2010, intervino ante esta Corporación para solicitar que se ordenara a </w:t>
      </w:r>
      <w:smartTag w:uri="urn:schemas-microsoft-com:office:smarttags" w:element="PersonName">
        <w:smartTagPr>
          <w:attr w:name="ProductID" w:val="la UAESP"/>
        </w:smartTagPr>
        <w:r w:rsidRPr="00A04AE9">
          <w:t>la UAESP</w:t>
        </w:r>
      </w:smartTag>
      <w:r w:rsidRPr="00A04AE9">
        <w:t xml:space="preserve"> </w:t>
      </w:r>
      <w:r w:rsidRPr="00A04AE9">
        <w:rPr>
          <w:i/>
        </w:rPr>
        <w:t xml:space="preserve">“(…) habilit[ar] como hábiles aquellas propuestas que adoptaron medidas afirmativas efectivas a favor de los recicladores de Bogotá, de acuerdo a los lineamientos trazados en la doctrina constitucional de </w:t>
      </w:r>
      <w:smartTag w:uri="urn:schemas-microsoft-com:office:smarttags" w:element="PersonName">
        <w:smartTagPr>
          <w:attr w:name="ProductID" w:val="la Corte"/>
        </w:smartTagPr>
        <w:r w:rsidRPr="00A04AE9">
          <w:rPr>
            <w:i/>
          </w:rPr>
          <w:t>la Corte</w:t>
        </w:r>
      </w:smartTag>
      <w:r w:rsidRPr="00A04AE9">
        <w:rPr>
          <w:i/>
        </w:rPr>
        <w:t>, y declare no hábiles aquellas que no lo hicieron”</w:t>
      </w:r>
      <w:r w:rsidRPr="00A04AE9">
        <w:t xml:space="preserve"> (AZ 7, folio 101). </w:t>
      </w:r>
    </w:p>
    <w:p w:rsidR="0095199E" w:rsidRPr="00A04AE9" w:rsidRDefault="0095199E" w:rsidP="0095199E">
      <w:pPr>
        <w:jc w:val="both"/>
      </w:pPr>
    </w:p>
    <w:p w:rsidR="0095199E" w:rsidRPr="00A04AE9" w:rsidRDefault="0095199E" w:rsidP="0095199E">
      <w:pPr>
        <w:jc w:val="both"/>
      </w:pPr>
      <w:r w:rsidRPr="00A04AE9">
        <w:t xml:space="preserve">15.2 Indica que mediante la sentencia T-291 de 2009 se amparó los derechos de los recicladores en la ciudad de Cali, no sólo en lo relacionado con su fuerza de trabajo, sino </w:t>
      </w:r>
      <w:r>
        <w:t xml:space="preserve">– incluso - </w:t>
      </w:r>
      <w:r w:rsidRPr="00A04AE9">
        <w:t xml:space="preserve">en cuanto a su calidad de empresarios. En este sentido, expresó que en esa sentencia se indicó que no era suficiente para proteger a este grupo de población que se les dieran empleos contingentes, si no se generaban alternativas económicas duraderas. Por lo tanto, en dicha providencia se ordenó que la participación de los recicladores no podía reducirse a ser empleados, sino que debían ser incorporados como empresarios de la basura. Ambos elementos, debían ser tenidos en cuenta como criterios de puntuación de las ofertas. Siguiendo esta regla jurisprudencial, y por la misma parte resolutiva de la mencionada sentencia, tales elementos debían ser tenidos en cuenta en cualquier proceso de licitación de recolección, aprovechamiento y comercialización de residuos. </w:t>
      </w:r>
    </w:p>
    <w:p w:rsidR="0095199E" w:rsidRPr="00A04AE9" w:rsidRDefault="0095199E" w:rsidP="0095199E">
      <w:pPr>
        <w:jc w:val="both"/>
      </w:pPr>
    </w:p>
    <w:p w:rsidR="0095199E" w:rsidRPr="00A04AE9" w:rsidRDefault="0095199E" w:rsidP="0095199E">
      <w:pPr>
        <w:jc w:val="both"/>
      </w:pPr>
      <w:r w:rsidRPr="00A04AE9">
        <w:t>15.3 Señaló que con fundamento en lo anterior, y como organización de base que agrupa a 65 personas, inició negociaciones con</w:t>
      </w:r>
      <w:r w:rsidRPr="00A04AE9">
        <w:rPr>
          <w:i/>
        </w:rPr>
        <w:t xml:space="preserve"> “(…) una filial del grupo francés VEOLIA, que en Colombia tiene el nombre de Proactiva (…)”</w:t>
      </w:r>
      <w:r w:rsidRPr="00A04AE9">
        <w:t xml:space="preserve"> (AZ 7, folio 104) y lograron que esta empresa les permitiera una participación del 15 % en la nueva sociedad, junto a condiciones de aprovechamiento de los residuos. Por lo anterior, a su parecer, las otras propuestas no cumplen con acción afirmativa alguna, dado los porcentajes de participación que ofrecen, mientras que la suya sí lo hace. </w:t>
      </w:r>
    </w:p>
    <w:p w:rsidR="0095199E" w:rsidRPr="00A04AE9" w:rsidRDefault="0095199E" w:rsidP="0095199E">
      <w:pPr>
        <w:jc w:val="both"/>
      </w:pPr>
    </w:p>
    <w:p w:rsidR="0095199E" w:rsidRPr="00A04AE9" w:rsidRDefault="0095199E" w:rsidP="0095199E">
      <w:pPr>
        <w:jc w:val="both"/>
      </w:pPr>
      <w:r w:rsidRPr="00A04AE9">
        <w:t xml:space="preserve">15.4 Sumado a esto, indicó que en una de las acciones de tutela interpuestas por los recicladores, específicamente aquella fallada por el Juzgado Veintinueve (29) Civil Municipal de Bogotá el tres  (3) de junio de dos mil diez (2010), se ordenó a </w:t>
      </w:r>
      <w:smartTag w:uri="urn:schemas-microsoft-com:office:smarttags" w:element="PersonName">
        <w:smartTagPr>
          <w:attr w:name="ProductID" w:val="la UAESP"/>
        </w:smartTagPr>
        <w:r w:rsidRPr="00A04AE9">
          <w:t>la UAESP</w:t>
        </w:r>
      </w:smartTag>
      <w:r w:rsidRPr="00A04AE9">
        <w:t xml:space="preserve"> excluir de la licitación a aquellos proponentes que no ofrecieran</w:t>
      </w:r>
      <w:r>
        <w:t>,</w:t>
      </w:r>
      <w:r w:rsidRPr="00A04AE9">
        <w:t xml:space="preserve"> como mínimo</w:t>
      </w:r>
      <w:r>
        <w:t>,</w:t>
      </w:r>
      <w:r w:rsidRPr="00A04AE9">
        <w:t xml:space="preserve"> el mismo porcentaje ordenado en la sentencia T-291 de 2009. Por lo que</w:t>
      </w:r>
      <w:r>
        <w:t>,</w:t>
      </w:r>
      <w:r w:rsidRPr="00A04AE9">
        <w:t xml:space="preserve"> a su parecer, </w:t>
      </w:r>
      <w:smartTag w:uri="urn:schemas-microsoft-com:office:smarttags" w:element="PersonName">
        <w:smartTagPr>
          <w:attr w:name="ProductID" w:val="la Corte"/>
        </w:smartTagPr>
        <w:r w:rsidRPr="00A04AE9">
          <w:t>la Corte</w:t>
        </w:r>
      </w:smartTag>
      <w:r w:rsidRPr="00A04AE9">
        <w:t xml:space="preserve"> sólo tendría que estarse a lo resuelto en dicha providencia.</w:t>
      </w:r>
    </w:p>
    <w:p w:rsidR="0095199E" w:rsidRPr="00A04AE9" w:rsidRDefault="0095199E" w:rsidP="0095199E">
      <w:pPr>
        <w:jc w:val="both"/>
      </w:pPr>
    </w:p>
    <w:p w:rsidR="0095199E" w:rsidRPr="00A04AE9" w:rsidRDefault="0095199E" w:rsidP="0095199E">
      <w:pPr>
        <w:jc w:val="both"/>
        <w:rPr>
          <w:b/>
        </w:rPr>
      </w:pPr>
      <w:r w:rsidRPr="00A04AE9">
        <w:rPr>
          <w:b/>
        </w:rPr>
        <w:t>III Documentos relevantes allegados al proceso</w:t>
      </w:r>
    </w:p>
    <w:p w:rsidR="0095199E" w:rsidRPr="00A04AE9" w:rsidRDefault="0095199E" w:rsidP="0095199E">
      <w:pPr>
        <w:jc w:val="both"/>
        <w:rPr>
          <w:b/>
        </w:rPr>
      </w:pPr>
    </w:p>
    <w:p w:rsidR="0095199E" w:rsidRPr="00A04AE9" w:rsidRDefault="0095199E" w:rsidP="0095199E">
      <w:pPr>
        <w:jc w:val="both"/>
        <w:rPr>
          <w:b/>
        </w:rPr>
      </w:pPr>
      <w:r w:rsidRPr="00A04AE9">
        <w:rPr>
          <w:b/>
        </w:rPr>
        <w:t>1. Documentos.</w:t>
      </w:r>
    </w:p>
    <w:p w:rsidR="0095199E" w:rsidRPr="00A04AE9" w:rsidRDefault="0095199E" w:rsidP="0095199E">
      <w:pPr>
        <w:jc w:val="both"/>
      </w:pPr>
    </w:p>
    <w:p w:rsidR="0095199E" w:rsidRPr="00A04AE9" w:rsidRDefault="0095199E" w:rsidP="0095199E">
      <w:pPr>
        <w:numPr>
          <w:ilvl w:val="0"/>
          <w:numId w:val="1"/>
        </w:numPr>
        <w:jc w:val="both"/>
      </w:pPr>
      <w:r w:rsidRPr="00A04AE9">
        <w:t xml:space="preserve">Resolución No. 275 de 2010, </w:t>
      </w:r>
      <w:r w:rsidRPr="00A04AE9">
        <w:rPr>
          <w:i/>
        </w:rPr>
        <w:t xml:space="preserve">“Por la cual se suspende </w:t>
      </w:r>
      <w:smartTag w:uri="urn:schemas-microsoft-com:office:smarttags" w:element="PersonName">
        <w:smartTagPr>
          <w:attr w:name="ProductID" w:val="la Licitaci￳n"/>
        </w:smartTagPr>
        <w:smartTag w:uri="urn:schemas-microsoft-com:office:smarttags" w:element="PersonName">
          <w:smartTagPr>
            <w:attr w:name="ProductID" w:val="la Licitaci￳n P￺blica"/>
          </w:smartTagPr>
          <w:r w:rsidRPr="00A04AE9">
            <w:rPr>
              <w:i/>
            </w:rPr>
            <w:t>la Licitación</w:t>
          </w:r>
        </w:smartTag>
        <w:r w:rsidRPr="00A04AE9">
          <w:rPr>
            <w:i/>
          </w:rPr>
          <w:t xml:space="preserve"> Pública</w:t>
        </w:r>
      </w:smartTag>
      <w:r w:rsidRPr="00A04AE9">
        <w:rPr>
          <w:i/>
        </w:rPr>
        <w:t xml:space="preserve"> No. 001 de 2010 (…)”</w:t>
      </w:r>
      <w:r w:rsidRPr="00A04AE9">
        <w:t xml:space="preserve">, donde se indica que en la actualidad, para el manejo integral del RSDJ, se hallan en ejecución dos contratos. El primero, contrato interadministrativo No 398 de 2009, suscrito con Aguas de Bogotá S.A. ESP que se encarga de la disposición final de los residuos sólidos y el contrato C-4035 de 1999, suscrito con STL S.A ESP, empresa que se encarga del tratamiento de los lixiviados generados por la descomposición de los residuos (AZ 1, folio </w:t>
      </w:r>
      <w:smartTag w:uri="urn:schemas-microsoft-com:office:smarttags" w:element="metricconverter">
        <w:smartTagPr>
          <w:attr w:name="ProductID" w:val="28 a"/>
        </w:smartTagPr>
        <w:r w:rsidRPr="00A04AE9">
          <w:t>28 a</w:t>
        </w:r>
      </w:smartTag>
      <w:r w:rsidRPr="00A04AE9">
        <w:t xml:space="preserve"> 29). </w:t>
      </w:r>
    </w:p>
    <w:p w:rsidR="0095199E" w:rsidRPr="00A04AE9" w:rsidRDefault="0095199E" w:rsidP="0095199E">
      <w:pPr>
        <w:ind w:left="360"/>
        <w:jc w:val="both"/>
      </w:pPr>
    </w:p>
    <w:p w:rsidR="0095199E" w:rsidRPr="00A04AE9" w:rsidRDefault="0095199E" w:rsidP="0095199E">
      <w:pPr>
        <w:numPr>
          <w:ilvl w:val="0"/>
          <w:numId w:val="1"/>
        </w:numPr>
        <w:jc w:val="both"/>
      </w:pPr>
      <w:r w:rsidRPr="00A04AE9">
        <w:t xml:space="preserve">Proyecto de Pliego de Condiciones para </w:t>
      </w:r>
      <w:smartTag w:uri="urn:schemas-microsoft-com:office:smarttags" w:element="PersonName">
        <w:smartTagPr>
          <w:attr w:name="ProductID" w:val="la Licitaci￳n"/>
        </w:smartTagPr>
        <w:smartTag w:uri="urn:schemas-microsoft-com:office:smarttags" w:element="PersonName">
          <w:smartTagPr>
            <w:attr w:name="ProductID" w:val="la Licitaci￳n P￺blica"/>
          </w:smartTagPr>
          <w:r w:rsidRPr="00A04AE9">
            <w:t>la Licitación</w:t>
          </w:r>
        </w:smartTag>
        <w:r w:rsidRPr="00A04AE9">
          <w:t xml:space="preserve"> Pública</w:t>
        </w:r>
      </w:smartTag>
      <w:r w:rsidRPr="00A04AE9">
        <w:t xml:space="preserve"> No. 001 de 2010, en el cual se observa como criterios de desempate sucesivos la nacionalidad del proponente, la mayor cantidad de residuos aprovechables durante el plazo de </w:t>
      </w:r>
      <w:smartTag w:uri="urn:schemas-microsoft-com:office:smarttags" w:element="PersonName">
        <w:smartTagPr>
          <w:attr w:name="ProductID" w:val="la Concesi￳n"/>
        </w:smartTagPr>
        <w:r w:rsidRPr="00A04AE9">
          <w:t>la Concesión</w:t>
        </w:r>
      </w:smartTag>
      <w:r w:rsidRPr="00A04AE9">
        <w:t xml:space="preserve">, la participación accionaria de recicladores en la empresa de servicios públicos existente o que se constituya para la ejecución del contrato y, finalmente, un sorteo de balotas siempre y cuando subsista el empate tras la aplicación de los anteriores criterios. En este sentido, la fórmula utilizada en los criterios 2, 3 y 4 empieza siempre de la siguiente manera: </w:t>
      </w:r>
      <w:r w:rsidRPr="00A04AE9">
        <w:rPr>
          <w:i/>
        </w:rPr>
        <w:t>“(…) si subsiste el empate (…)”</w:t>
      </w:r>
      <w:r w:rsidRPr="00A04AE9">
        <w:t xml:space="preserve">, es decir, se trata de mecanismos de desempate condicionados a la ausencia de resolución del mismo tras el uso del criterio inmediatamente anterior (AZ 1, folio 47, respaldo). De otro lado, el proyecto de pliego no contempla entre los criterios habilitantes jurídicos ninguno que haga referencia a la población recicladora (AZ 1, folio 51). Como criterios de calificación se observan los siguientes: 1. </w:t>
      </w:r>
      <w:r w:rsidRPr="00A04AE9">
        <w:rPr>
          <w:i/>
        </w:rPr>
        <w:t>“(…) servicios nacionales y servicios extranjeros con componente nacional (…)”</w:t>
      </w:r>
      <w:r w:rsidRPr="00A04AE9">
        <w:t xml:space="preserve">, y 2. </w:t>
      </w:r>
      <w:r w:rsidRPr="00A04AE9">
        <w:rPr>
          <w:i/>
        </w:rPr>
        <w:t>“Valor de la oferta económica”</w:t>
      </w:r>
      <w:r w:rsidRPr="00A04AE9">
        <w:t xml:space="preserve">. Para un total de 1000 puntos distribuidos así: 100 para el primer criterio y 900 para el segundo (AZ 1, folio 59, respaldo). (AZ 1, folio </w:t>
      </w:r>
      <w:smartTag w:uri="urn:schemas-microsoft-com:office:smarttags" w:element="metricconverter">
        <w:smartTagPr>
          <w:attr w:name="ProductID" w:val="30 a"/>
        </w:smartTagPr>
        <w:r w:rsidRPr="00A04AE9">
          <w:t>30 a</w:t>
        </w:r>
      </w:smartTag>
      <w:r w:rsidRPr="00A04AE9">
        <w:t xml:space="preserve"> 63).</w:t>
      </w:r>
    </w:p>
    <w:p w:rsidR="0095199E" w:rsidRPr="00A04AE9" w:rsidRDefault="0095199E" w:rsidP="0095199E">
      <w:pPr>
        <w:jc w:val="both"/>
      </w:pPr>
    </w:p>
    <w:p w:rsidR="0095199E" w:rsidRPr="00A04AE9" w:rsidRDefault="0095199E" w:rsidP="0095199E">
      <w:pPr>
        <w:numPr>
          <w:ilvl w:val="0"/>
          <w:numId w:val="1"/>
        </w:numPr>
        <w:jc w:val="both"/>
      </w:pPr>
      <w:r w:rsidRPr="00A04AE9">
        <w:t xml:space="preserve">Pliego de condiciones para </w:t>
      </w:r>
      <w:smartTag w:uri="urn:schemas-microsoft-com:office:smarttags" w:element="PersonName">
        <w:smartTagPr>
          <w:attr w:name="ProductID" w:val="la Licitaci￳n"/>
        </w:smartTagPr>
        <w:smartTag w:uri="urn:schemas-microsoft-com:office:smarttags" w:element="PersonName">
          <w:smartTagPr>
            <w:attr w:name="ProductID" w:val="la Licitaci￳n P￺blica"/>
          </w:smartTagPr>
          <w:r w:rsidRPr="00A04AE9">
            <w:t>la Licitación</w:t>
          </w:r>
        </w:smartTag>
        <w:r w:rsidRPr="00A04AE9">
          <w:t xml:space="preserve"> Pública</w:t>
        </w:r>
      </w:smartTag>
      <w:r w:rsidRPr="00A04AE9">
        <w:t xml:space="preserve"> No. 001 de 2010, </w:t>
      </w:r>
      <w:r>
        <w:t xml:space="preserve">en el que </w:t>
      </w:r>
      <w:r w:rsidRPr="00A04AE9">
        <w:t>se indica que para el momento de la publicación del Pliego existían tres contratos en el RSDJ. El primero, celebrado con AGUAS de BOGOTÁ para la operación y mantenimiento del relleno. El segundo, celebrado con STL S.A. para la construcción y operación del Sistema de Tratamiento de Lixiviados</w:t>
      </w:r>
      <w:r w:rsidRPr="00A04AE9">
        <w:rPr>
          <w:rStyle w:val="Refdenotaalpie"/>
        </w:rPr>
        <w:footnoteReference w:id="29"/>
      </w:r>
      <w:r w:rsidRPr="00A04AE9">
        <w:t xml:space="preserve">. El tercero, celebrado con el Consorcio Biogás Doña Juana S.A. para tratamiento y aprovechamiento del biogás proveniente del relleno (AZ 1, folio 73, respaldo). Así mismo, como condición específica de la concesión, se observa que el concesionario </w:t>
      </w:r>
      <w:r w:rsidRPr="00A04AE9">
        <w:rPr>
          <w:i/>
        </w:rPr>
        <w:t>“(…) deberá desarrollar proyectos de aprovechamiento de los residuos que llegan al RSDJ. Para ello realizará los estudios necesarios para determinar, entre otros, la tecnología a emplear, el sitio del aprovechamiento, el volumen y tipo de residuos destinados a cada tecnología (…), la demanda de los productos recuperados, las necesidades de inversión, equipos y mano de obra (…). Podrá utilizar hasta el veinte por ciento (20%) de los residuos sólidos que ingresan al RSDJ (…) [, pero] los mecanismos de aprovechamiento propuestos deben respetar lo pactado con el concesionario de Biogás. El concesionario deberá vincular a una o varias organizaciones de recicladores y organizaciones de las comunidades aledañas a la zona del RSDJ, debidamente constituidas como personas jurídicas, como mínimo con un año de anterioridad a la fecha de cierre del proceso licitatorio (…)”</w:t>
      </w:r>
      <w:r w:rsidRPr="00A04AE9">
        <w:t xml:space="preserve"> (AZ 1, folio 74)</w:t>
      </w:r>
      <w:r w:rsidRPr="00A04AE9">
        <w:rPr>
          <w:rStyle w:val="Refdenotaalpie"/>
        </w:rPr>
        <w:footnoteReference w:id="30"/>
      </w:r>
      <w:r w:rsidRPr="00A04AE9">
        <w:t xml:space="preserve">. En cuanto a los criterios de desempate, se utiliza la misma fórmula señalada en el Proyecto de Pliego de Condiciones. Así, que </w:t>
      </w:r>
      <w:r w:rsidRPr="00A04AE9">
        <w:rPr>
          <w:i/>
        </w:rPr>
        <w:t>“(…) Los empates en la calificación final entre dos o más proponentes se resolverán con base en los siguientes criterios sucesivos: 1. Un proponente nacional (…) será preferido frente a un proponente extranjero (…). 2. Si subsiste el empate, se adjudicará al proponente que en su propuesta plantee una mayor cantidad de residuos aprovechables (…). 3. Si subsiste el empate, se adjudicará al proponente que presente la mayor participación de recicladores en la persona jurídica o en el proponente plural, a través de organizaciones debidamente constituidas como personas jurídicas, como mínimo con un año de antelación a la fecha de cierre del presente proceso licitatorio. Ninguna organización de recicladores podrá participar en más de una propuesta. 4. De persistir el empate, se desempatará por medio de sorteo (…)”</w:t>
      </w:r>
      <w:r w:rsidRPr="00A04AE9">
        <w:t xml:space="preserve"> (AZ 1, folios 83 –respaldo - a 84). Como requisitos habilitantes jurídicos no se observa ninguno relativo a la población recicladora, (AZ 1, folio 87). En cuanto a los requisitos habilitantes de carácter técnico, se indica que debe mostrarse </w:t>
      </w:r>
      <w:r w:rsidRPr="00A04AE9">
        <w:rPr>
          <w:i/>
        </w:rPr>
        <w:t xml:space="preserve">“(…) que desde el año </w:t>
      </w:r>
      <w:smartTag w:uri="urn:schemas-microsoft-com:office:smarttags" w:element="metricconverter">
        <w:smartTagPr>
          <w:attr w:name="ProductID" w:val="2000 a"/>
        </w:smartTagPr>
        <w:r w:rsidRPr="00A04AE9">
          <w:rPr>
            <w:i/>
          </w:rPr>
          <w:t>2000 a</w:t>
        </w:r>
      </w:smartTag>
      <w:r w:rsidRPr="00A04AE9">
        <w:rPr>
          <w:i/>
        </w:rPr>
        <w:t xml:space="preserve"> la fecha de presentación de la propuesta [el proponente] ha realizado o se encuentra realizando, solo o en Consorcio o en Unión Temporal o en cualquier otra forma de asociación, la operación y mantenimiento de sistemas de aprovechamiento de residuos sólidos (…)” </w:t>
      </w:r>
      <w:r w:rsidRPr="00A04AE9">
        <w:t xml:space="preserve">(AZ 1, folio 95, respaldo). Como criterios y puntajes para la calificación de las propuestas figuran: </w:t>
      </w:r>
      <w:r w:rsidRPr="00A04AE9">
        <w:rPr>
          <w:i/>
        </w:rPr>
        <w:t xml:space="preserve">“(…) servicios nacionales y servicios extranjeros con componente nacional 100[;] Valor de la oferta económica 900[;] total puntaje </w:t>
      </w:r>
      <w:smartTag w:uri="urn:schemas-microsoft-com:office:smarttags" w:element="metricconverter">
        <w:smartTagPr>
          <w:attr w:name="ProductID" w:val="1000”"/>
        </w:smartTagPr>
        <w:r w:rsidRPr="00A04AE9">
          <w:rPr>
            <w:i/>
          </w:rPr>
          <w:t>1000”</w:t>
        </w:r>
      </w:smartTag>
      <w:r w:rsidRPr="00A04AE9">
        <w:t xml:space="preserve"> (AZ 1, folio 98). Como elementos que componen la propuesta económica se indican: </w:t>
      </w:r>
      <w:r w:rsidRPr="00A04AE9">
        <w:rPr>
          <w:i/>
        </w:rPr>
        <w:t>“(…) i) el porcentaje de descuento ofertado para aplicar el CDT</w:t>
      </w:r>
      <w:r w:rsidRPr="00A04AE9">
        <w:rPr>
          <w:i/>
          <w:sz w:val="20"/>
          <w:szCs w:val="20"/>
        </w:rPr>
        <w:t>j</w:t>
      </w:r>
      <w:r w:rsidRPr="00A04AE9">
        <w:rPr>
          <w:i/>
          <w:szCs w:val="28"/>
        </w:rPr>
        <w:t>, y obtener así el CDT</w:t>
      </w:r>
      <w:r w:rsidRPr="00A04AE9">
        <w:rPr>
          <w:i/>
          <w:sz w:val="20"/>
          <w:szCs w:val="20"/>
        </w:rPr>
        <w:t>remuneración</w:t>
      </w:r>
      <w:r w:rsidRPr="00A04AE9">
        <w:rPr>
          <w:i/>
          <w:szCs w:val="28"/>
        </w:rPr>
        <w:t xml:space="preserve"> (…) [esta sigla, según el punto 1.2 del Pliego de condiciones, hace referencia al “(…) costo de disposición final promedio calculado, cuando hay más de un sitio de disposición final (…)”]. (iii) (sic) El porcentaje de descuento ofertado para aplicar al costo unitario inicial máximo fijado por </w:t>
      </w:r>
      <w:smartTag w:uri="urn:schemas-microsoft-com:office:smarttags" w:element="PersonName">
        <w:smartTagPr>
          <w:attr w:name="ProductID" w:val="la UAESP"/>
        </w:smartTagPr>
        <w:r w:rsidRPr="00A04AE9">
          <w:rPr>
            <w:i/>
            <w:szCs w:val="28"/>
          </w:rPr>
          <w:t>la UAESP</w:t>
        </w:r>
      </w:smartTag>
      <w:r w:rsidRPr="00A04AE9">
        <w:rPr>
          <w:i/>
          <w:szCs w:val="28"/>
        </w:rPr>
        <w:t xml:space="preserve"> para la operación y el mantenimiento del tratamiento de los lixiviados en el RSDJ, y obtener así el costo de remuneración para la actividad mencionada, acorde como se desarrolla en el numeral 1.11 REMUNERACIÓN Y DESCUENTOS”</w:t>
      </w:r>
      <w:r w:rsidRPr="00A04AE9">
        <w:rPr>
          <w:szCs w:val="28"/>
        </w:rPr>
        <w:t xml:space="preserve"> (AZ 1, folio 96) </w:t>
      </w:r>
      <w:r w:rsidRPr="00A04AE9">
        <w:t xml:space="preserve">(AZ 1, folio </w:t>
      </w:r>
      <w:smartTag w:uri="urn:schemas-microsoft-com:office:smarttags" w:element="metricconverter">
        <w:smartTagPr>
          <w:attr w:name="ProductID" w:val="64 a"/>
        </w:smartTagPr>
        <w:r w:rsidRPr="00A04AE9">
          <w:t>64 a</w:t>
        </w:r>
      </w:smartTag>
      <w:r w:rsidRPr="00A04AE9">
        <w:t xml:space="preserve"> 103). </w:t>
      </w:r>
    </w:p>
    <w:p w:rsidR="0095199E" w:rsidRPr="00A04AE9" w:rsidRDefault="0095199E" w:rsidP="0095199E">
      <w:pPr>
        <w:jc w:val="both"/>
      </w:pPr>
    </w:p>
    <w:p w:rsidR="0095199E" w:rsidRPr="00A04AE9" w:rsidRDefault="0095199E" w:rsidP="0095199E">
      <w:pPr>
        <w:numPr>
          <w:ilvl w:val="0"/>
          <w:numId w:val="1"/>
        </w:numPr>
        <w:jc w:val="both"/>
      </w:pPr>
      <w:r w:rsidRPr="00A04AE9">
        <w:t xml:space="preserve">Adendas a </w:t>
      </w:r>
      <w:smartTag w:uri="urn:schemas-microsoft-com:office:smarttags" w:element="PersonName">
        <w:smartTagPr>
          <w:attr w:name="ProductID" w:val="la Licitaci￳n"/>
        </w:smartTagPr>
        <w:r w:rsidRPr="00A04AE9">
          <w:t>la Licitación</w:t>
        </w:r>
      </w:smartTag>
      <w:r w:rsidRPr="00A04AE9">
        <w:t xml:space="preserve"> 001 de 2010. Entre ellas, es necesario destacar </w:t>
      </w:r>
      <w:smartTag w:uri="urn:schemas-microsoft-com:office:smarttags" w:element="PersonName">
        <w:smartTagPr>
          <w:attr w:name="ProductID" w:val="la Adenda"/>
        </w:smartTagPr>
        <w:smartTag w:uri="urn:schemas-microsoft-com:office:smarttags" w:element="PersonName">
          <w:smartTagPr>
            <w:attr w:name="ProductID" w:val="la Adenda No."/>
          </w:smartTagPr>
          <w:r w:rsidRPr="00A04AE9">
            <w:t>la Adenda</w:t>
          </w:r>
        </w:smartTag>
        <w:r w:rsidRPr="00A04AE9">
          <w:t xml:space="preserve"> No.</w:t>
        </w:r>
      </w:smartTag>
      <w:r w:rsidRPr="00A04AE9">
        <w:t xml:space="preserve"> 6, (AZ 1, folio </w:t>
      </w:r>
      <w:smartTag w:uri="urn:schemas-microsoft-com:office:smarttags" w:element="metricconverter">
        <w:smartTagPr>
          <w:attr w:name="ProductID" w:val="115 a"/>
        </w:smartTagPr>
        <w:r w:rsidRPr="00A04AE9">
          <w:t>115 a</w:t>
        </w:r>
      </w:smartTag>
      <w:r w:rsidRPr="00A04AE9">
        <w:t xml:space="preserve"> 131), que modificó  el criterio de desempate comprendido en el numeral 2.4.22 del Pliego de Condiciones de la siguiente manera, sin </w:t>
      </w:r>
      <w:r>
        <w:t>variar el hecho de que se trate</w:t>
      </w:r>
      <w:r w:rsidRPr="00A04AE9">
        <w:t xml:space="preserve"> de criterios sucesivos: </w:t>
      </w:r>
      <w:r w:rsidRPr="00A04AE9">
        <w:rPr>
          <w:i/>
        </w:rPr>
        <w:t xml:space="preserve">“(…) 1. Un proponente nacional (…) será preferido frente a un proponente extranjero (…). 2. Si subsiste el empate, se adjudicará al proponente que presente la mayor cantidad de certificaciones de acreditación de la experiencia técnica mínima exigida (…). 3 Si subsiste el empate, se adjudicará al proponente que presente la mayor participación porcentual accionaria entre la sumatoria de la participación de recicladores y de la comunidad aledaña, en la persona jurídica o en el proponente plural. Para los recicladores la participación será a través de organizaciones de base de recicladores, debidamente constituidas como personas jurídicas, como mínimo con dos años de antelación a la fecha de cierre del presente proceso licitatorio (…). 4. Si subsiste el empate, se adjudicará al proponente que en su propuesta plantee una mayor cantidad de residuos a aprovechar durante el plazo de </w:t>
      </w:r>
      <w:smartTag w:uri="urn:schemas-microsoft-com:office:smarttags" w:element="PersonName">
        <w:smartTagPr>
          <w:attr w:name="ProductID" w:val="la Concesi￳n"/>
        </w:smartTagPr>
        <w:r w:rsidRPr="00A04AE9">
          <w:rPr>
            <w:i/>
          </w:rPr>
          <w:t>la Concesión</w:t>
        </w:r>
      </w:smartTag>
      <w:r w:rsidRPr="00A04AE9">
        <w:rPr>
          <w:i/>
        </w:rPr>
        <w:t>, expresado esto, como el porcentaje mensual promedio a aprovechar de los residuos sobre los cuales recibe derecho de los ingresados al RSDJ (…). 5. De persistir el empate, se desempatará por medio de sorteo (…)”</w:t>
      </w:r>
      <w:r w:rsidRPr="00A04AE9">
        <w:t xml:space="preserve">. En la mencionada adenda se modifican los criterios habilitantes. Así, en el artículo 1º, en cuanto a la cantidad de residuos a aprovechar, variando el numeral 3.3.3 del Pliego de Condiciones, se establece que </w:t>
      </w:r>
      <w:r w:rsidRPr="00A04AE9">
        <w:rPr>
          <w:i/>
        </w:rPr>
        <w:t xml:space="preserve">“(…) la cantidad de residuos a aprovechar es un requisito habilitante para participar en el Proceso de Selección y el criterio para su evaluación es únicamente su presentación. Los proponentes deberán relacionar la cantidad de residuos a aprovechar, expresada como el porcentaje promedio de los residuos que ingresan mensualmente al RSDJ, indicando además, de manera descriptiva, los procesos de aprovechamiento que realizarán y la tecnología que usarán para tal fin. Esta información se considera parte integral de la propuesta presentada y será de obligatorio cumplimiento durante la ejecución del contrato”. </w:t>
      </w:r>
      <w:r w:rsidRPr="00A04AE9">
        <w:t xml:space="preserve">De igual forma, se modificó el numeral 3.3.4 en el sentido de que </w:t>
      </w:r>
      <w:r w:rsidRPr="00A04AE9">
        <w:rPr>
          <w:i/>
        </w:rPr>
        <w:t xml:space="preserve">“(…) el Esquema Técnico Operativo es un requisito habilitante para participar en el proceso de selección y el criterio para su verificación es únicamente su presentación (…). Deberá presentarse y estructurarse de manera discriminada para las siguientes actividades: (…) e. aprovechamiento (…). Para cada una de dichas actividades, se debe indicar claramente: 1. alcance. 2. calidad. 3. frecuencia y horarios. 4. personal (…)”. </w:t>
      </w:r>
      <w:r w:rsidRPr="00A04AE9">
        <w:t xml:space="preserve">Respecto a </w:t>
      </w:r>
      <w:smartTag w:uri="urn:schemas-microsoft-com:office:smarttags" w:element="PersonName">
        <w:smartTagPr>
          <w:attr w:name="ProductID" w:val="la Maquinaria"/>
        </w:smartTagPr>
        <w:r w:rsidRPr="00A04AE9">
          <w:t>la Maquinaria</w:t>
        </w:r>
      </w:smartTag>
      <w:r w:rsidRPr="00A04AE9">
        <w:t xml:space="preserve"> de operación, contemplada en el numeral 3.3.5 de Pliego de Condiciones, se establece que </w:t>
      </w:r>
      <w:r w:rsidRPr="00A04AE9">
        <w:rPr>
          <w:i/>
        </w:rPr>
        <w:t>“(…) es un requisito habilitante (…)”</w:t>
      </w:r>
      <w:r w:rsidRPr="00A04AE9">
        <w:t xml:space="preserve">. Lo mismo se dice respecto al numeral 3.3.6 de la tecnología </w:t>
      </w:r>
      <w:r w:rsidRPr="00A04AE9">
        <w:rPr>
          <w:i/>
        </w:rPr>
        <w:t>“(…) que usará para cumplir con las exigencias establecidas en el Reglamento Técnico (…)”</w:t>
      </w:r>
      <w:r w:rsidRPr="00A04AE9">
        <w:t xml:space="preserve">. Se establece también que </w:t>
      </w:r>
      <w:r w:rsidRPr="00A04AE9">
        <w:rPr>
          <w:i/>
        </w:rPr>
        <w:t xml:space="preserve">“(…) El plan de Obras de Inversiones, es un requisito habilitante para participar en el Proceso de Selección (…) en cuyo contenido debe relacionar las actividades que desarrollará el oferente para dar cumplimiento a las obligaciones de </w:t>
      </w:r>
      <w:smartTag w:uri="urn:schemas-microsoft-com:office:smarttags" w:element="PersonName">
        <w:smartTagPr>
          <w:attr w:name="ProductID" w:val="la Concesi￳n"/>
        </w:smartTagPr>
        <w:r w:rsidRPr="00A04AE9">
          <w:rPr>
            <w:i/>
          </w:rPr>
          <w:t>la Concesión</w:t>
        </w:r>
      </w:smartTag>
      <w:r w:rsidRPr="00A04AE9">
        <w:rPr>
          <w:i/>
        </w:rPr>
        <w:t>, tales como: [el] Sistema de Aprovechamiento de residuos sólidos, incluyendo el direccionamiento de los residuos que va a aprovechar, desde su ingreso al RSDJ, hasta la obtención del producto (…)”</w:t>
      </w:r>
      <w:r w:rsidRPr="00A04AE9">
        <w:t xml:space="preserve">. Finalmente, en el artículo 6º de </w:t>
      </w:r>
      <w:smartTag w:uri="urn:schemas-microsoft-com:office:smarttags" w:element="PersonName">
        <w:smartTagPr>
          <w:attr w:name="ProductID" w:val="la Adenda"/>
        </w:smartTagPr>
        <w:r w:rsidRPr="00A04AE9">
          <w:t>la Adenda</w:t>
        </w:r>
      </w:smartTag>
      <w:r w:rsidRPr="00A04AE9">
        <w:t xml:space="preserve">, se contempla una adición al numeral 3.1.1 en la noción general de los requisitos habilitantes jurídicos de la siguiente manera: </w:t>
      </w:r>
      <w:r w:rsidRPr="00A04AE9">
        <w:rPr>
          <w:i/>
        </w:rPr>
        <w:t xml:space="preserve">“(…) Dos de los integrantes del proponente deberán ser una </w:t>
      </w:r>
      <w:r w:rsidRPr="00A04AE9">
        <w:rPr>
          <w:i/>
          <w:u w:val="single"/>
        </w:rPr>
        <w:t>organización base de recicladores</w:t>
      </w:r>
      <w:r w:rsidRPr="00A04AE9">
        <w:rPr>
          <w:i/>
        </w:rPr>
        <w:t xml:space="preserve"> y una organización comunitaria aledaña al RSDJ. La organización de recicladores deberá aportar el documento a través del cual se acredite su personería jurídica otorgada por la autoridad competente. La duración de su existencia debe ser como mínimo con una antelación de dos (2) años contados a partir del 1 de marzo de 2010. La organización comunitaria aledaña al RSDJ deberá aportar el documento a través del cual se acredite su personería jurídica otorgado por la autoridad competente”</w:t>
      </w:r>
      <w:r w:rsidRPr="00A04AE9">
        <w:t xml:space="preserve"> (subrayas fuera del original).</w:t>
      </w:r>
      <w:r w:rsidRPr="00A04AE9">
        <w:rPr>
          <w:i/>
        </w:rPr>
        <w:t xml:space="preserve"> </w:t>
      </w:r>
      <w:r w:rsidRPr="00A04AE9">
        <w:t xml:space="preserve">De otro lado, </w:t>
      </w:r>
      <w:smartTag w:uri="urn:schemas-microsoft-com:office:smarttags" w:element="PersonName">
        <w:smartTagPr>
          <w:attr w:name="ProductID" w:val="la Adenda"/>
        </w:smartTagPr>
        <w:r w:rsidRPr="00A04AE9">
          <w:t>la Adenda</w:t>
        </w:r>
      </w:smartTag>
      <w:r w:rsidRPr="00A04AE9">
        <w:t xml:space="preserve"> se refiere al numeral 1 del subtítulo “Sobre el Proyecto de Aprovechamiento” de </w:t>
      </w:r>
      <w:smartTag w:uri="urn:schemas-microsoft-com:office:smarttags" w:element="PersonName">
        <w:smartTagPr>
          <w:attr w:name="ProductID" w:val="la Cl￡usula"/>
        </w:smartTagPr>
        <w:smartTag w:uri="urn:schemas-microsoft-com:office:smarttags" w:element="PersonName">
          <w:smartTagPr>
            <w:attr w:name="ProductID" w:val="la Cl￡usula Tercera"/>
          </w:smartTagPr>
          <w:r w:rsidRPr="00A04AE9">
            <w:t>la Cláusula</w:t>
          </w:r>
        </w:smartTag>
        <w:r w:rsidRPr="00A04AE9">
          <w:t xml:space="preserve"> Tercera</w:t>
        </w:r>
      </w:smartTag>
      <w:r w:rsidRPr="00A04AE9">
        <w:t xml:space="preserve"> referida a las obligaciones específicas del concesionario, donde se reitera que </w:t>
      </w:r>
      <w:r w:rsidRPr="00A04AE9">
        <w:rPr>
          <w:i/>
        </w:rPr>
        <w:t>“(…) deberá desarrollar los mecanismos de aprovechamiento que considere técnica y económicamente viables hasta del veinte por ciento (20%)</w:t>
      </w:r>
      <w:r w:rsidRPr="00A04AE9">
        <w:t xml:space="preserve"> (AZ 1, folio </w:t>
      </w:r>
      <w:smartTag w:uri="urn:schemas-microsoft-com:office:smarttags" w:element="metricconverter">
        <w:smartTagPr>
          <w:attr w:name="ProductID" w:val="115 a"/>
        </w:smartTagPr>
        <w:r w:rsidRPr="00A04AE9">
          <w:t>115 a</w:t>
        </w:r>
      </w:smartTag>
      <w:r w:rsidRPr="00A04AE9">
        <w:t xml:space="preserve"> 131). (AZ 1, folio </w:t>
      </w:r>
      <w:smartTag w:uri="urn:schemas-microsoft-com:office:smarttags" w:element="metricconverter">
        <w:smartTagPr>
          <w:attr w:name="ProductID" w:val="104 a"/>
        </w:smartTagPr>
        <w:r w:rsidRPr="00A04AE9">
          <w:t>104 a</w:t>
        </w:r>
      </w:smartTag>
      <w:r w:rsidRPr="00A04AE9">
        <w:t xml:space="preserve"> 131).</w:t>
      </w:r>
    </w:p>
    <w:p w:rsidR="0095199E" w:rsidRPr="00A04AE9" w:rsidRDefault="0095199E" w:rsidP="0095199E">
      <w:pPr>
        <w:jc w:val="both"/>
      </w:pPr>
    </w:p>
    <w:p w:rsidR="0095199E" w:rsidRPr="00A04AE9" w:rsidRDefault="0095199E" w:rsidP="0095199E">
      <w:pPr>
        <w:numPr>
          <w:ilvl w:val="0"/>
          <w:numId w:val="1"/>
        </w:numPr>
        <w:jc w:val="both"/>
      </w:pPr>
      <w:r w:rsidRPr="00A04AE9">
        <w:t xml:space="preserve">Copia del incidente de Desacato instaurado ante el Juzgado 43 Penal Municipal de Bogotá, donde se observan los alegatos presentados por los actores contra </w:t>
      </w:r>
      <w:smartTag w:uri="urn:schemas-microsoft-com:office:smarttags" w:element="PersonName">
        <w:smartTagPr>
          <w:attr w:name="ProductID" w:val="la UAESP."/>
        </w:smartTagPr>
        <w:smartTag w:uri="urn:schemas-microsoft-com:office:smarttags" w:element="PersonName">
          <w:smartTagPr>
            <w:attr w:name="ProductID" w:val="la UAESP. En"/>
          </w:smartTagPr>
          <w:r w:rsidRPr="00A04AE9">
            <w:t>la UAESP.</w:t>
          </w:r>
        </w:smartTag>
        <w:r w:rsidRPr="00A04AE9">
          <w:t xml:space="preserve"> En</w:t>
        </w:r>
      </w:smartTag>
      <w:r w:rsidRPr="00A04AE9">
        <w:t xml:space="preserve"> primer lugar, señalan que tras la sentencia T-724 de 2003, se profirieron otras providencias que confirman el desarrollo obligatorio de acciones afirmativas. Mencionan, entre otras, la sentencia C-355 de 2003, que declaró </w:t>
      </w:r>
      <w:r w:rsidRPr="00A04AE9">
        <w:rPr>
          <w:i/>
        </w:rPr>
        <w:t xml:space="preserve">“(…) inexequible el parágrafo 1º del artículo 98 de </w:t>
      </w:r>
      <w:smartTag w:uri="urn:schemas-microsoft-com:office:smarttags" w:element="PersonName">
        <w:smartTagPr>
          <w:attr w:name="ProductID" w:val="la Ley"/>
        </w:smartTagPr>
        <w:r w:rsidRPr="00A04AE9">
          <w:rPr>
            <w:i/>
          </w:rPr>
          <w:t>la Ley</w:t>
        </w:r>
      </w:smartTag>
      <w:r w:rsidRPr="00A04AE9">
        <w:rPr>
          <w:i/>
        </w:rPr>
        <w:t xml:space="preserve"> 769 de 2002 (…), que ordenaba retirar vehículos de tracción animal (zorras)”</w:t>
      </w:r>
      <w:r w:rsidRPr="00A04AE9">
        <w:t xml:space="preserve">; la sentencia C-793 de 2009, que </w:t>
      </w:r>
      <w:r w:rsidRPr="00A04AE9">
        <w:rPr>
          <w:i/>
        </w:rPr>
        <w:t xml:space="preserve">“(…) reiteró la especial protección para los recicladores, mediante fallo de constitucional (sic) condicionada de </w:t>
      </w:r>
      <w:smartTag w:uri="urn:schemas-microsoft-com:office:smarttags" w:element="PersonName">
        <w:smartTagPr>
          <w:attr w:name="ProductID" w:val="la Ley"/>
        </w:smartTagPr>
        <w:r w:rsidRPr="00A04AE9">
          <w:rPr>
            <w:i/>
          </w:rPr>
          <w:t>la Ley</w:t>
        </w:r>
      </w:smartTag>
      <w:r w:rsidRPr="00A04AE9">
        <w:rPr>
          <w:i/>
        </w:rPr>
        <w:t xml:space="preserve"> 1259 de 2008, que regula el comparendo ambiental (…)”</w:t>
      </w:r>
      <w:r w:rsidRPr="00A04AE9">
        <w:t xml:space="preserve">; y la sentencia T-291 de 2009, donde </w:t>
      </w:r>
      <w:r w:rsidRPr="00A04AE9">
        <w:rPr>
          <w:i/>
        </w:rPr>
        <w:t xml:space="preserve">“(…) </w:t>
      </w:r>
      <w:smartTag w:uri="urn:schemas-microsoft-com:office:smarttags" w:element="PersonName">
        <w:smartTagPr>
          <w:attr w:name="ProductID" w:val="la Corte"/>
        </w:smartTagPr>
        <w:smartTag w:uri="urn:schemas-microsoft-com:office:smarttags" w:element="PersonName">
          <w:smartTagPr>
            <w:attr w:name="ProductID" w:val="la Corte Constitucional"/>
          </w:smartTagPr>
          <w:r w:rsidRPr="00A04AE9">
            <w:rPr>
              <w:i/>
            </w:rPr>
            <w:t>la Corte</w:t>
          </w:r>
        </w:smartTag>
        <w:r w:rsidRPr="00A04AE9">
          <w:rPr>
            <w:i/>
          </w:rPr>
          <w:t xml:space="preserve"> Constitucional</w:t>
        </w:r>
      </w:smartTag>
      <w:r w:rsidRPr="00A04AE9">
        <w:rPr>
          <w:i/>
        </w:rPr>
        <w:t xml:space="preserve"> ordena la suspensión de la licitación de aseo, de la zona 1 de Cali, hasta que se establecieran  las condiciones en los términos de referencia que obligan la inclusión de los recicladores”.</w:t>
      </w:r>
      <w:r w:rsidRPr="00A04AE9">
        <w:t xml:space="preserve"> En segundo lugar, aducen que </w:t>
      </w:r>
      <w:smartTag w:uri="urn:schemas-microsoft-com:office:smarttags" w:element="PersonName">
        <w:smartTagPr>
          <w:attr w:name="ProductID" w:val="la Licitaci￳n P￺blica"/>
        </w:smartTagPr>
        <w:r w:rsidRPr="00A04AE9">
          <w:t>la Licitación Pública</w:t>
        </w:r>
      </w:smartTag>
      <w:r w:rsidRPr="00A04AE9">
        <w:t xml:space="preserve"> 01 de 2010 no desarrolla realmente acciones afirmativas, pues de la forma como está planteada lo que se logra es </w:t>
      </w:r>
      <w:r w:rsidRPr="00A04AE9">
        <w:rPr>
          <w:i/>
        </w:rPr>
        <w:t>“(…) que el operador adjudicatario reduce en un muy (sic) bajos porcentajes sus utilidades, sin que pierda atractivo el negocio”</w:t>
      </w:r>
      <w:r w:rsidRPr="00A04AE9">
        <w:t xml:space="preserve">. En este sentido, indican que el criterio de desempate, así como el habilitante incluyen a grupos de recicladores de base, que agrupan menos personas que las organizaciones de Segundo Nivel, conformadas por las primeras. Por ende este tipo de acciones no pueden considerarse como actuaciones </w:t>
      </w:r>
      <w:r w:rsidRPr="00A04AE9">
        <w:rPr>
          <w:i/>
        </w:rPr>
        <w:t>“(…) estructurales de la articulación formal y progresiva de la actividad y el gremio en el sistema de aseo de la ciudad (…)”</w:t>
      </w:r>
      <w:r w:rsidRPr="00A04AE9">
        <w:t xml:space="preserve">, pues no genera criterios mínimos de representación, como sería – por ejemplo – un mínimo determinado de asociados. Así las cosas, a su parecer, en las acciones que plantea </w:t>
      </w:r>
      <w:smartTag w:uri="urn:schemas-microsoft-com:office:smarttags" w:element="PersonName">
        <w:smartTagPr>
          <w:attr w:name="ProductID" w:val="la UAESP"/>
        </w:smartTagPr>
        <w:r w:rsidRPr="00A04AE9">
          <w:t>la UAESP</w:t>
        </w:r>
      </w:smartTag>
      <w:r w:rsidRPr="00A04AE9">
        <w:t xml:space="preserve"> en el Pliego de condiciones </w:t>
      </w:r>
      <w:r w:rsidRPr="00A04AE9">
        <w:rPr>
          <w:i/>
        </w:rPr>
        <w:t>“(…) no se discriminaba los grados de organización de primero o segundo nivel (o sea que agrupa a varias organizaciones de base), que tenga al menos tres (3) años de constituido y por lo menos cien (100) asociados”.</w:t>
      </w:r>
      <w:r w:rsidRPr="00A04AE9">
        <w:t xml:space="preserve"> Según los actores, este problema de representación se enfatizó en </w:t>
      </w:r>
      <w:smartTag w:uri="urn:schemas-microsoft-com:office:smarttags" w:element="PersonName">
        <w:smartTagPr>
          <w:attr w:name="ProductID" w:val="la Adenda"/>
        </w:smartTagPr>
        <w:r w:rsidRPr="00A04AE9">
          <w:t>la Adenda</w:t>
        </w:r>
      </w:smartTag>
      <w:r w:rsidRPr="00A04AE9">
        <w:t xml:space="preserve"> 6, ya que </w:t>
      </w:r>
      <w:r w:rsidRPr="00A04AE9">
        <w:rPr>
          <w:i/>
        </w:rPr>
        <w:t>“(…) a la oferta le exige que se presente con una organización de base de recicladores que tenga sólo dos (2) años de antigüedad y no requiere un mínimo de asociados”.</w:t>
      </w:r>
      <w:r w:rsidRPr="00A04AE9">
        <w:t xml:space="preserve"> En tercer lugar, señalan que la orden adoptada en la sentencia T-724 de 2003 estaba dirigida a proteger a los recicladores organizados de Bogotá. </w:t>
      </w:r>
      <w:r w:rsidRPr="00A04AE9">
        <w:rPr>
          <w:i/>
        </w:rPr>
        <w:t xml:space="preserve">“(…) La adenda 6 que nos ocupa reincide en estas omisiones, ya que no contempla acciones afirmativas a favor de los recicladores organizados de Bogotá, y menos a favor de </w:t>
      </w:r>
      <w:smartTag w:uri="urn:schemas-microsoft-com:office:smarttags" w:element="PersonName">
        <w:smartTagPr>
          <w:attr w:name="ProductID" w:val="la ARB"/>
        </w:smartTagPr>
        <w:r w:rsidRPr="00A04AE9">
          <w:rPr>
            <w:i/>
          </w:rPr>
          <w:t>la ARB</w:t>
        </w:r>
      </w:smartTag>
      <w:r w:rsidRPr="00A04AE9">
        <w:rPr>
          <w:i/>
        </w:rPr>
        <w:t xml:space="preserve">, que fue la actora expresamente amparada por </w:t>
      </w:r>
      <w:smartTag w:uri="urn:schemas-microsoft-com:office:smarttags" w:element="PersonName">
        <w:smartTagPr>
          <w:attr w:name="ProductID" w:val="la Corte"/>
        </w:smartTagPr>
        <w:r w:rsidRPr="00A04AE9">
          <w:rPr>
            <w:i/>
          </w:rPr>
          <w:t>la Corte</w:t>
        </w:r>
      </w:smartTag>
      <w:r w:rsidRPr="00A04AE9">
        <w:rPr>
          <w:i/>
        </w:rPr>
        <w:t>”</w:t>
      </w:r>
      <w:r w:rsidRPr="00A04AE9">
        <w:t xml:space="preserve">. En este sentido, apunta que </w:t>
      </w:r>
      <w:smartTag w:uri="urn:schemas-microsoft-com:office:smarttags" w:element="PersonName">
        <w:smartTagPr>
          <w:attr w:name="ProductID" w:val="la UAESP"/>
        </w:smartTagPr>
        <w:r w:rsidRPr="00A04AE9">
          <w:t>la UAESP</w:t>
        </w:r>
      </w:smartTag>
      <w:r w:rsidRPr="00A04AE9">
        <w:t xml:space="preserve"> permitió con el pliego de condiciones y en especial con la referida Adenda, que se presentara </w:t>
      </w:r>
      <w:r w:rsidRPr="00A04AE9">
        <w:rPr>
          <w:i/>
        </w:rPr>
        <w:t>“(…) cualquier reciclador individual, que tenga una ONG, aún de papel o de garaje, con apenas dos años de antigüedad”</w:t>
      </w:r>
      <w:r w:rsidRPr="00A04AE9">
        <w:t>. Finalmente, señalan que uno de los criterios que han de tenerse en cuenta para las acciones afirmativas son las asociaciones de segundo nivel, que tengan un número de miembros y una antigüedad significativa</w:t>
      </w:r>
      <w:r w:rsidRPr="00A04AE9">
        <w:rPr>
          <w:i/>
        </w:rPr>
        <w:t xml:space="preserve"> </w:t>
      </w:r>
      <w:r w:rsidRPr="00A04AE9">
        <w:t xml:space="preserve">(AZ 1, folio </w:t>
      </w:r>
      <w:smartTag w:uri="urn:schemas-microsoft-com:office:smarttags" w:element="metricconverter">
        <w:smartTagPr>
          <w:attr w:name="ProductID" w:val="162 a"/>
        </w:smartTagPr>
        <w:r w:rsidRPr="00A04AE9">
          <w:t>162 a</w:t>
        </w:r>
      </w:smartTag>
      <w:r w:rsidRPr="00A04AE9">
        <w:t xml:space="preserve"> 171).</w:t>
      </w:r>
    </w:p>
    <w:p w:rsidR="0095199E" w:rsidRPr="00A04AE9" w:rsidRDefault="0095199E" w:rsidP="0095199E">
      <w:pPr>
        <w:ind w:left="360"/>
        <w:jc w:val="both"/>
      </w:pPr>
    </w:p>
    <w:p w:rsidR="0095199E" w:rsidRPr="00A04AE9" w:rsidRDefault="0095199E" w:rsidP="0095199E">
      <w:pPr>
        <w:numPr>
          <w:ilvl w:val="0"/>
          <w:numId w:val="1"/>
        </w:numPr>
        <w:jc w:val="both"/>
      </w:pPr>
      <w:r w:rsidRPr="00A04AE9">
        <w:t xml:space="preserve">Relación de Organizaciones de Recicladores de Bogotá, sin fecha, donde se observan organizaciones de segundo nivel y de base. Entre las primeras se encuentran: </w:t>
      </w:r>
      <w:smartTag w:uri="urn:schemas-microsoft-com:office:smarttags" w:element="PersonName">
        <w:smartTagPr>
          <w:attr w:name="ProductID" w:val="la Asociaci￳n"/>
        </w:smartTagPr>
        <w:r w:rsidRPr="00A04AE9">
          <w:t>la Asociación</w:t>
        </w:r>
      </w:smartTag>
      <w:r w:rsidRPr="00A04AE9">
        <w:t xml:space="preserve"> de Recicladores de Bogotá (ARB), con 2111 miembros; </w:t>
      </w:r>
      <w:smartTag w:uri="urn:schemas-microsoft-com:office:smarttags" w:element="PersonName">
        <w:smartTagPr>
          <w:attr w:name="ProductID" w:val="la Asociaci￳n"/>
        </w:smartTagPr>
        <w:r w:rsidRPr="00A04AE9">
          <w:t>la Asociación</w:t>
        </w:r>
      </w:smartTag>
      <w:r w:rsidRPr="00A04AE9">
        <w:t xml:space="preserve"> de Organizaciones de Reciclaje y Recuperación Ambiental (ARAMBIENTAL), con 626 miembros; y </w:t>
      </w:r>
      <w:smartTag w:uri="urn:schemas-microsoft-com:office:smarttags" w:element="PersonName">
        <w:smartTagPr>
          <w:attr w:name="ProductID" w:val="la Asociaci￳n"/>
        </w:smartTagPr>
        <w:r w:rsidRPr="00A04AE9">
          <w:t>la Asociación</w:t>
        </w:r>
      </w:smartTag>
      <w:r w:rsidRPr="00A04AE9">
        <w:t xml:space="preserve"> de Recicladores Unidos por Bogotá (ARUB) con 750 miembros. En cuanto a las primeras, esto es las organizaciones de base, existen algunas con una sola persona que figura como asociada, como </w:t>
      </w:r>
      <w:smartTag w:uri="urn:schemas-microsoft-com:office:smarttags" w:element="PersonName">
        <w:smartTagPr>
          <w:attr w:name="ProductID" w:val="la Asociaci￳n"/>
        </w:smartTagPr>
        <w:r w:rsidRPr="00A04AE9">
          <w:t>la Asociación</w:t>
        </w:r>
      </w:smartTag>
      <w:r w:rsidRPr="00A04AE9">
        <w:t xml:space="preserve"> de Recicladores </w:t>
      </w:r>
      <w:smartTag w:uri="urn:schemas-microsoft-com:office:smarttags" w:element="PersonName">
        <w:smartTagPr>
          <w:attr w:name="ProductID" w:val="La Ecolog￭a"/>
        </w:smartTagPr>
        <w:r w:rsidRPr="00A04AE9">
          <w:t>La Ecología</w:t>
        </w:r>
      </w:smartTag>
      <w:r w:rsidRPr="00A04AE9">
        <w:t xml:space="preserve"> (ARE) y </w:t>
      </w:r>
      <w:smartTag w:uri="urn:schemas-microsoft-com:office:smarttags" w:element="PersonName">
        <w:smartTagPr>
          <w:attr w:name="ProductID" w:val="la Asociaci￳n"/>
        </w:smartTagPr>
        <w:r w:rsidRPr="00A04AE9">
          <w:t>la Asociación</w:t>
        </w:r>
      </w:smartTag>
      <w:r w:rsidRPr="00A04AE9">
        <w:t xml:space="preserve"> de Recicladores Manos Unidas (AZ 1, folio </w:t>
      </w:r>
      <w:smartTag w:uri="urn:schemas-microsoft-com:office:smarttags" w:element="metricconverter">
        <w:smartTagPr>
          <w:attr w:name="ProductID" w:val="236 a"/>
        </w:smartTagPr>
        <w:r w:rsidRPr="00A04AE9">
          <w:t>236 a</w:t>
        </w:r>
      </w:smartTag>
      <w:r w:rsidRPr="00A04AE9">
        <w:t xml:space="preserve"> 239).</w:t>
      </w:r>
    </w:p>
    <w:p w:rsidR="0095199E" w:rsidRPr="00A04AE9" w:rsidRDefault="0095199E" w:rsidP="0095199E">
      <w:pPr>
        <w:jc w:val="both"/>
      </w:pPr>
    </w:p>
    <w:p w:rsidR="0095199E" w:rsidRPr="00A04AE9" w:rsidRDefault="0095199E" w:rsidP="0095199E">
      <w:pPr>
        <w:numPr>
          <w:ilvl w:val="0"/>
          <w:numId w:val="1"/>
        </w:numPr>
        <w:jc w:val="both"/>
      </w:pPr>
      <w:r w:rsidRPr="00A04AE9">
        <w:t xml:space="preserve">Carta dirigida por ARAMBIENTAL a </w:t>
      </w:r>
      <w:smartTag w:uri="urn:schemas-microsoft-com:office:smarttags" w:element="PersonName">
        <w:smartTagPr>
          <w:attr w:name="ProductID" w:val="la UAESP"/>
        </w:smartTagPr>
        <w:r w:rsidRPr="00A04AE9">
          <w:t>la UAESP</w:t>
        </w:r>
      </w:smartTag>
      <w:r w:rsidRPr="00A04AE9">
        <w:t xml:space="preserve">, con fecha del siete (7) de mayo de dos mil diez (2010), en la cual se indica que les preocupa que </w:t>
      </w:r>
      <w:r w:rsidRPr="00A04AE9">
        <w:rPr>
          <w:i/>
        </w:rPr>
        <w:t>“(…) en los (sic) adendas publicados (sic) el viernes 23 de abril se dice que las organizaciones de recicladores serán de base, cerrando así la posibilidad de participación de las cooperativas de segundo nivel (…). Si las cooperativas de segundo nivel hubieran tenido la oportunidad de participar y de pronto de ganar [,] la inclusión social hubiera tenido un alto impacto (…)”</w:t>
      </w:r>
      <w:r w:rsidRPr="00A04AE9">
        <w:t xml:space="preserve">. En este sentido, señala que la mencionada participación, por el periodo de once (11) años de la vigencia del contrato, mejoraría la calidad de vida y las condiciones del trabajo que desempeñan los recicladores. Así mismo, apunta que en las adendas no se exige un mínimo de aprovechamiento, sino que se impone un máximo posible, pues </w:t>
      </w:r>
      <w:r w:rsidRPr="00A04AE9">
        <w:rPr>
          <w:i/>
        </w:rPr>
        <w:t>“(…) la norma [indica] que hasta el 20%, pero si ellos cuando ganen quieren aprovechar el 0.5%, esto tendría una incursión de 30 recicladores y estarían cumpliendo, por que (sic) las adendas lo permiten (…)”</w:t>
      </w:r>
      <w:r w:rsidRPr="00A04AE9">
        <w:t xml:space="preserve"> (AZ 5, folio </w:t>
      </w:r>
      <w:smartTag w:uri="urn:schemas-microsoft-com:office:smarttags" w:element="metricconverter">
        <w:smartTagPr>
          <w:attr w:name="ProductID" w:val="214 a"/>
        </w:smartTagPr>
        <w:r w:rsidRPr="00A04AE9">
          <w:t>214 a</w:t>
        </w:r>
      </w:smartTag>
      <w:r w:rsidRPr="00A04AE9">
        <w:t xml:space="preserve"> 216).</w:t>
      </w:r>
    </w:p>
    <w:p w:rsidR="0095199E" w:rsidRPr="00A04AE9" w:rsidRDefault="0095199E" w:rsidP="0095199E">
      <w:pPr>
        <w:jc w:val="both"/>
      </w:pPr>
    </w:p>
    <w:p w:rsidR="0095199E" w:rsidRPr="00A04AE9" w:rsidRDefault="0095199E" w:rsidP="0095199E">
      <w:pPr>
        <w:numPr>
          <w:ilvl w:val="0"/>
          <w:numId w:val="1"/>
        </w:numPr>
        <w:jc w:val="both"/>
      </w:pPr>
      <w:r w:rsidRPr="00A04AE9">
        <w:t xml:space="preserve">Disco compacto (CD) de la sesión plenaria del viernes nueve (9) de abril de dos mil diez (2010), donde el Concejo de Bogotá efectuó control político sobre la licitación adelantada por </w:t>
      </w:r>
      <w:smartTag w:uri="urn:schemas-microsoft-com:office:smarttags" w:element="PersonName">
        <w:smartTagPr>
          <w:attr w:name="ProductID" w:val="la UAESP"/>
        </w:smartTagPr>
        <w:r w:rsidRPr="00A04AE9">
          <w:t>la UAESP</w:t>
        </w:r>
      </w:smartTag>
      <w:r w:rsidRPr="00A04AE9">
        <w:t xml:space="preserve"> en relación con el RSDJ. A partir de las 3 horas, 26 minutos y 22 segundos se escucha la voz de Myriam Margot Martínez, Directora General de </w:t>
      </w:r>
      <w:smartTag w:uri="urn:schemas-microsoft-com:office:smarttags" w:element="PersonName">
        <w:smartTagPr>
          <w:attr w:name="ProductID" w:val="la Unidad"/>
        </w:smartTagPr>
        <w:smartTag w:uri="urn:schemas-microsoft-com:office:smarttags" w:element="PersonName">
          <w:smartTagPr>
            <w:attr w:name="ProductID" w:val="la Unidad Administrativa"/>
          </w:smartTagPr>
          <w:r w:rsidRPr="00A04AE9">
            <w:t>la Unidad</w:t>
          </w:r>
        </w:smartTag>
        <w:r w:rsidRPr="00A04AE9">
          <w:t xml:space="preserve"> Administrativa</w:t>
        </w:r>
      </w:smartTag>
      <w:r w:rsidRPr="00A04AE9">
        <w:t xml:space="preserve"> Especial de Servicios Públicos. A partir de las 3 horas, 43 minutos y 42 segundos se le escucha indicar que </w:t>
      </w:r>
      <w:r w:rsidRPr="00A04AE9">
        <w:rPr>
          <w:i/>
        </w:rPr>
        <w:t xml:space="preserve">“(…) Biogas Doña Juana es una concesión que le entrega la exclusividad (…) del tratamiento y de la extracción del gas a ese concesionario sobre el 80% de los residuos que ingresan al relleno sanitario. Es por eso que en esta licitación hemos incluido el 20% (…) de aprovechamiento (…). Doy de una vez contestación al Concejal Guevara. No vamos a hacer reciclaje en el relleno, usted tiene razón, la legislación lo prohíbe. Lo que estamos diciendo es que quien llegue allá, en conjunto con los recicladores y con las comunidades del sector, hagan aprovechamiento; que hay varias formas de aprovechamiento, lo tenemos establecido. Esta nuestro estudio de prefactibilidad. Usted tiene razón, no vamos a hacer reciclaje en el sector (…). Aprovecho para contarle, el tema de los recicladores hoy   está superado. Hicimos unas mesas de trabajo con ellos, nos reunimos y blindamos absolutamente la posibilidad de que empresas de papel puedan entrar a participar en esta licitación (…). ¿Cómo lo hicimos? Sobre la base de los procesos que la unidad ha venido adelantando en la conformación de organizaciones de primero y de segundo orden. (…)” </w:t>
      </w:r>
      <w:r w:rsidRPr="00A04AE9">
        <w:t>(AZ 6, folio 16).</w:t>
      </w:r>
    </w:p>
    <w:p w:rsidR="0095199E" w:rsidRPr="00A04AE9" w:rsidRDefault="0095199E" w:rsidP="0095199E">
      <w:pPr>
        <w:ind w:left="360"/>
        <w:jc w:val="both"/>
      </w:pPr>
    </w:p>
    <w:p w:rsidR="0095199E" w:rsidRPr="00A04AE9" w:rsidRDefault="0095199E" w:rsidP="0095199E">
      <w:pPr>
        <w:numPr>
          <w:ilvl w:val="0"/>
          <w:numId w:val="1"/>
        </w:numPr>
        <w:jc w:val="both"/>
      </w:pPr>
      <w:r w:rsidRPr="00A04AE9">
        <w:t xml:space="preserve">Carta enviada por </w:t>
      </w:r>
      <w:smartTag w:uri="urn:schemas-microsoft-com:office:smarttags" w:element="PersonName">
        <w:smartTagPr>
          <w:attr w:name="ProductID" w:val="la ARB"/>
        </w:smartTagPr>
        <w:r w:rsidRPr="00A04AE9">
          <w:t>la ARB</w:t>
        </w:r>
      </w:smartTag>
      <w:r w:rsidRPr="00A04AE9">
        <w:t xml:space="preserve"> a </w:t>
      </w:r>
      <w:smartTag w:uri="urn:schemas-microsoft-com:office:smarttags" w:element="PersonName">
        <w:smartTagPr>
          <w:attr w:name="ProductID" w:val="la UAESP"/>
        </w:smartTagPr>
        <w:r w:rsidRPr="00A04AE9">
          <w:t>la UAESP</w:t>
        </w:r>
      </w:smartTag>
      <w:r w:rsidRPr="00A04AE9">
        <w:t xml:space="preserve">, con fecha de recibo once (11) de febrero de dos mil diez (2010), en la que tras enumerar cuestiones que a juicio de esta organización son deficiencias en la licitación pública adelantada para la administración del RSDJ, solicita que se establezca </w:t>
      </w:r>
      <w:r w:rsidRPr="00A04AE9">
        <w:rPr>
          <w:i/>
        </w:rPr>
        <w:t>“(…)1.  como requisito habilitante la condición a los oferentes de presentarse con una organización de recicladores y una de la comunidad circunvecina; 2. (…) como criterio de desempate la condición que la organización acompañante reúna el mayor número de de (sic) organizaciones afiliadas y por ende el mayor número de recicladores de oficio; 3. Que las organizaciones de recicladores de oficio y de la comunidad acompañante no pueden (sic) a (sic) acompañar a más de 2 proponentes; 4. [Que] las organizaciones de Recicladores de Oficio deben tener como mínimo 3 años de constitución y pueda demostrar aunque sea un proceso de contratación que le permita demostrar experiencia; 5 Que el objeto de este aspecto es volver obligatorio el desarrollo de las actividades de aprovechamiento con las organizaciones de recicladores de oficio y de la comunidad; [y] 4. Que los recursos provenientes de aprovechamiento se destinen al desarrollo de procesos de reciclaje y fortalecimiento de las organizaciones de recicladores (…)”</w:t>
      </w:r>
      <w:r w:rsidRPr="00A04AE9">
        <w:t xml:space="preserve"> (AZ 6, folio 18).</w:t>
      </w:r>
    </w:p>
    <w:p w:rsidR="0095199E" w:rsidRPr="00A04AE9" w:rsidRDefault="0095199E" w:rsidP="0095199E">
      <w:pPr>
        <w:ind w:left="360"/>
        <w:jc w:val="both"/>
      </w:pPr>
    </w:p>
    <w:p w:rsidR="0095199E" w:rsidRPr="00A04AE9" w:rsidRDefault="0095199E" w:rsidP="0095199E">
      <w:pPr>
        <w:numPr>
          <w:ilvl w:val="0"/>
          <w:numId w:val="1"/>
        </w:numPr>
        <w:jc w:val="both"/>
      </w:pPr>
      <w:r w:rsidRPr="00A04AE9">
        <w:t xml:space="preserve">Cartas enviadas por </w:t>
      </w:r>
      <w:smartTag w:uri="urn:schemas-microsoft-com:office:smarttags" w:element="PersonName">
        <w:smartTagPr>
          <w:attr w:name="ProductID" w:val="la Asociaci￳n"/>
        </w:smartTagPr>
        <w:r w:rsidRPr="00A04AE9">
          <w:t>la Asociación</w:t>
        </w:r>
      </w:smartTag>
      <w:r w:rsidRPr="00A04AE9">
        <w:t xml:space="preserve"> de Recicladores de </w:t>
      </w:r>
      <w:smartTag w:uri="urn:schemas-microsoft-com:office:smarttags" w:element="PersonName">
        <w:smartTagPr>
          <w:attr w:name="ProductID" w:val="la Localidad"/>
        </w:smartTagPr>
        <w:r w:rsidRPr="00A04AE9">
          <w:t>la Localidad</w:t>
        </w:r>
      </w:smartTag>
      <w:r w:rsidRPr="00A04AE9">
        <w:t xml:space="preserve"> 11 de Suba, por </w:t>
      </w:r>
      <w:smartTag w:uri="urn:schemas-microsoft-com:office:smarttags" w:element="PersonName">
        <w:smartTagPr>
          <w:attr w:name="ProductID" w:val="la Asociaci￳n"/>
        </w:smartTagPr>
        <w:r w:rsidRPr="00A04AE9">
          <w:t>la Asociación</w:t>
        </w:r>
      </w:smartTag>
      <w:r w:rsidRPr="00A04AE9">
        <w:t xml:space="preserve"> de recicladores Pedro León  Trabuchi Localidad 16 Puente Aranda y por </w:t>
      </w:r>
      <w:smartTag w:uri="urn:schemas-microsoft-com:office:smarttags" w:element="PersonName">
        <w:smartTagPr>
          <w:attr w:name="ProductID" w:val="la Empresa"/>
        </w:smartTagPr>
        <w:smartTag w:uri="urn:schemas-microsoft-com:office:smarttags" w:element="PersonName">
          <w:smartTagPr>
            <w:attr w:name="ProductID" w:val="la Empresa Asociativa"/>
          </w:smartTagPr>
          <w:r w:rsidRPr="00A04AE9">
            <w:t>la Empresa</w:t>
          </w:r>
        </w:smartTag>
        <w:r w:rsidRPr="00A04AE9">
          <w:t xml:space="preserve"> Asociativa</w:t>
        </w:r>
      </w:smartTag>
      <w:r w:rsidRPr="00A04AE9">
        <w:t xml:space="preserve"> de Familias Recicladoras Müzkbys, con fecha de recibo cinco (5) de abril de dos mil diez (2010)</w:t>
      </w:r>
      <w:r>
        <w:t>,</w:t>
      </w:r>
      <w:r w:rsidRPr="00A04AE9">
        <w:t xml:space="preserve"> por parte de </w:t>
      </w:r>
      <w:smartTag w:uri="urn:schemas-microsoft-com:office:smarttags" w:element="PersonName">
        <w:smartTagPr>
          <w:attr w:name="ProductID" w:val="la UAESP"/>
        </w:smartTagPr>
        <w:r w:rsidRPr="00A04AE9">
          <w:t>la UAESP</w:t>
        </w:r>
      </w:smartTag>
      <w:r w:rsidRPr="00A04AE9">
        <w:t xml:space="preserve">, </w:t>
      </w:r>
      <w:r>
        <w:t xml:space="preserve">en las que </w:t>
      </w:r>
      <w:r w:rsidRPr="00A04AE9">
        <w:t xml:space="preserve">expresan problemas en los términos de referencia de la licitación en comento relativos a la eficacia de las acciones afirmativas, pues no se establecen </w:t>
      </w:r>
      <w:r w:rsidRPr="00A04AE9">
        <w:rPr>
          <w:i/>
        </w:rPr>
        <w:t>“(…) unos criterios mínimos de representación de la comunidad recicladora y en especial de las organizaciones de recicladores (…). No es lo mismo llegar a acuerdos con organizaciones de alta inclusión y representatividad que con organizaciones de fachada (…)”.</w:t>
      </w:r>
      <w:r w:rsidRPr="00A04AE9">
        <w:t xml:space="preserve"> Así, solicitan </w:t>
      </w:r>
      <w:r w:rsidRPr="00A04AE9">
        <w:rPr>
          <w:i/>
        </w:rPr>
        <w:t xml:space="preserve">“(…) por 5ª  vez la modificación de los [términos de referencia (TR)] para que las organizaciones de recicladores 3 gremiales que agrupan a 35 organizaciones de base y otras igualmente representativas, que asocian a más de 2500 recicladores de oficio, puedan ser incluidas en conjunto o según logren concertar con las empresas interesadas. Las modificaciones a desarrollar siguen siendo: 1. Establecer como tiempo mínimo de antigüedad de las Organizaciones de recicladores 3 años; 2. Establecer como criterio que la o las organizaciones que logren concertar con los oferentes tengan una amplia representación y vinculación de recicladores de oficio, verificable por las actas de constitución y asociación de las mismas para determinar el número de recicladores asociados; 3. Establecer estos aspectos como factores habilitantes de la presentación de propuestas y no como factores de desempate; 4. Exigir como requisitos integrales de las propuestas los documentos que evidencien los acuerdos entre las organizaciones y las comunidades y los oferentes; 5. Dar mayor puntaje a las propuestas que ofrezcan el mayor porcentaje de aprovechamiento de residuos dentro del rango establecido por los TR” </w:t>
      </w:r>
      <w:r w:rsidRPr="00A04AE9">
        <w:t xml:space="preserve"> (AZ 6, folio </w:t>
      </w:r>
      <w:smartTag w:uri="urn:schemas-microsoft-com:office:smarttags" w:element="metricconverter">
        <w:smartTagPr>
          <w:attr w:name="ProductID" w:val="24 a"/>
        </w:smartTagPr>
        <w:r w:rsidRPr="00A04AE9">
          <w:t>24 a</w:t>
        </w:r>
      </w:smartTag>
      <w:r w:rsidRPr="00A04AE9">
        <w:t xml:space="preserve"> 36).</w:t>
      </w:r>
    </w:p>
    <w:p w:rsidR="0095199E" w:rsidRPr="00A04AE9" w:rsidRDefault="0095199E" w:rsidP="0095199E">
      <w:pPr>
        <w:jc w:val="both"/>
      </w:pPr>
    </w:p>
    <w:p w:rsidR="0095199E" w:rsidRPr="00A04AE9" w:rsidRDefault="0095199E" w:rsidP="0095199E">
      <w:pPr>
        <w:jc w:val="both"/>
        <w:rPr>
          <w:b/>
        </w:rPr>
      </w:pPr>
      <w:r w:rsidRPr="00A04AE9">
        <w:rPr>
          <w:b/>
        </w:rPr>
        <w:t xml:space="preserve">2. Conclusiones preliminares sobre los medios probatorios. </w:t>
      </w:r>
    </w:p>
    <w:p w:rsidR="0095199E" w:rsidRPr="00A04AE9" w:rsidRDefault="0095199E" w:rsidP="0095199E">
      <w:pPr>
        <w:jc w:val="both"/>
        <w:rPr>
          <w:b/>
        </w:rPr>
      </w:pPr>
    </w:p>
    <w:p w:rsidR="0095199E" w:rsidRPr="00A04AE9" w:rsidRDefault="0095199E" w:rsidP="0095199E">
      <w:pPr>
        <w:jc w:val="both"/>
      </w:pPr>
      <w:r w:rsidRPr="00A04AE9">
        <w:t xml:space="preserve">De los medios probatorios </w:t>
      </w:r>
      <w:r>
        <w:t xml:space="preserve">que obran en el </w:t>
      </w:r>
      <w:r w:rsidRPr="00A04AE9">
        <w:t xml:space="preserve">proceso, se evidencia que el debate central se circunscribe a la eficacia de las acciones afirmativas, </w:t>
      </w:r>
      <w:r>
        <w:t xml:space="preserve">respecto de las cuales </w:t>
      </w:r>
      <w:r w:rsidRPr="00A04AE9">
        <w:t xml:space="preserve">se cuestiona la representación de la población recicladora, la antigüedad y calidad – en términos cuantitativos de miembros - de las organizaciones con posibilidad de ser vinculadas a las empresas oferentes, y la magnitud del aprovechamiento de residuos sólidos. En este sentido, deberá estudiarse – desde la óptica constitucional – el hecho de que la participación de la población recicladora de oficio no sea un criterio de calificación para adjudicar la licitación, y </w:t>
      </w:r>
      <w:r>
        <w:t>que so</w:t>
      </w:r>
      <w:r w:rsidRPr="00A04AE9">
        <w:t>lo se haya impuesto la obligación de vincular organizaciones de base de recicladores; en relación con lo cual, dada la vinculación de mano de obra, también se encontraría el hecho de que todo lo concerniente a</w:t>
      </w:r>
      <w:r>
        <w:t>l aprovechamiento sea so</w:t>
      </w:r>
      <w:r w:rsidRPr="00A04AE9">
        <w:t xml:space="preserve">lo un criterio habilitante tras </w:t>
      </w:r>
      <w:smartTag w:uri="urn:schemas-microsoft-com:office:smarttags" w:element="PersonName">
        <w:smartTagPr>
          <w:attr w:name="ProductID" w:val="la Adenda"/>
        </w:smartTagPr>
        <w:r w:rsidRPr="00A04AE9">
          <w:t>la Adenda</w:t>
        </w:r>
      </w:smartTag>
      <w:r w:rsidRPr="00A04AE9">
        <w:t xml:space="preserve"> 6 y que la ejecución del mismo, según las condiciones determinadas en el pliego de condiciones, no pueda superar un 20% de los residuos que lleguen al relleno. Concatenado a lo anterior, también deberán analizarse los criterios de desempate subsidiarios contemplados, que sufrieron varias modificaciones hasta la referida Adenda.</w:t>
      </w:r>
    </w:p>
    <w:p w:rsidR="0095199E" w:rsidRPr="00A04AE9" w:rsidRDefault="0095199E" w:rsidP="0095199E">
      <w:pPr>
        <w:jc w:val="both"/>
      </w:pPr>
    </w:p>
    <w:p w:rsidR="0095199E" w:rsidRPr="00A04AE9" w:rsidRDefault="0095199E" w:rsidP="0095199E">
      <w:pPr>
        <w:jc w:val="both"/>
      </w:pPr>
      <w:r w:rsidRPr="00A04AE9">
        <w:rPr>
          <w:b/>
        </w:rPr>
        <w:t>I</w:t>
      </w:r>
      <w:r w:rsidR="00612CFB">
        <w:rPr>
          <w:b/>
        </w:rPr>
        <w:t>V</w:t>
      </w:r>
      <w:r w:rsidRPr="00A04AE9">
        <w:rPr>
          <w:b/>
        </w:rPr>
        <w:t xml:space="preserve">. CONSIDERACIONES </w:t>
      </w:r>
    </w:p>
    <w:p w:rsidR="0095199E" w:rsidRPr="00A04AE9" w:rsidRDefault="0095199E" w:rsidP="0095199E">
      <w:pPr>
        <w:jc w:val="both"/>
      </w:pPr>
    </w:p>
    <w:p w:rsidR="0095199E" w:rsidRPr="00A04AE9" w:rsidRDefault="0095199E" w:rsidP="0095199E">
      <w:pPr>
        <w:jc w:val="both"/>
        <w:rPr>
          <w:b/>
        </w:rPr>
      </w:pPr>
      <w:r w:rsidRPr="00A04AE9">
        <w:rPr>
          <w:b/>
        </w:rPr>
        <w:t>1. Problema jurídico y esquema de resolución</w:t>
      </w:r>
    </w:p>
    <w:p w:rsidR="0095199E" w:rsidRPr="00A04AE9" w:rsidRDefault="0095199E" w:rsidP="0095199E">
      <w:pPr>
        <w:jc w:val="both"/>
        <w:rPr>
          <w:b/>
        </w:rPr>
      </w:pPr>
    </w:p>
    <w:p w:rsidR="0095199E" w:rsidRPr="00A04AE9" w:rsidRDefault="0095199E" w:rsidP="0095199E">
      <w:pPr>
        <w:jc w:val="both"/>
      </w:pPr>
      <w:r w:rsidRPr="00A04AE9">
        <w:t xml:space="preserve">De los hechos narrados, así como de los diferentes documentos y medios probatorios allegados al proceso, debe esta Sala de Revisión determinar si </w:t>
      </w:r>
      <w:smartTag w:uri="urn:schemas-microsoft-com:office:smarttags" w:element="PersonName">
        <w:smartTagPr>
          <w:attr w:name="ProductID" w:val="la UAESP"/>
        </w:smartTagPr>
        <w:r w:rsidRPr="00A04AE9">
          <w:t>la UAESP</w:t>
        </w:r>
      </w:smartTag>
      <w:r w:rsidRPr="00A04AE9">
        <w:t xml:space="preserve">, dentro del proceso de licitación pública 001 de 2010, adelantado con el objetivo de contratar un operador para el manejo del RSDJ, dio efectivo cumplimiento a la orden conferida en la sentencia T-724 de 2003, en relación con la inclusión de acciones afirmativas eficaces a favor de la población de recicladores de Bogotá. En este sentido, deberá determinar específicamente si las actuaciones adelantadas por </w:t>
      </w:r>
      <w:smartTag w:uri="urn:schemas-microsoft-com:office:smarttags" w:element="PersonName">
        <w:smartTagPr>
          <w:attr w:name="ProductID" w:val="la UAESP"/>
        </w:smartTagPr>
        <w:r w:rsidRPr="00A04AE9">
          <w:t>la UAESP</w:t>
        </w:r>
      </w:smartTag>
      <w:r w:rsidRPr="00A04AE9">
        <w:t xml:space="preserve"> incluyen de forma representativa – dentro de las circunstancias del caso – a la mencionada población.   </w:t>
      </w:r>
    </w:p>
    <w:p w:rsidR="0095199E" w:rsidRPr="00A04AE9" w:rsidRDefault="0095199E" w:rsidP="0095199E">
      <w:pPr>
        <w:jc w:val="both"/>
      </w:pPr>
    </w:p>
    <w:p w:rsidR="0095199E" w:rsidRPr="00A04AE9" w:rsidRDefault="0095199E" w:rsidP="0095199E">
      <w:pPr>
        <w:jc w:val="both"/>
      </w:pPr>
      <w:r w:rsidRPr="00A04AE9">
        <w:t xml:space="preserve">Para resolver el anterior problema jurídico, </w:t>
      </w:r>
      <w:smartTag w:uri="urn:schemas-microsoft-com:office:smarttags" w:element="PersonName">
        <w:smartTagPr>
          <w:attr w:name="ProductID" w:val="la Corte"/>
        </w:smartTagPr>
        <w:r w:rsidRPr="00A04AE9">
          <w:t>la Corte</w:t>
        </w:r>
      </w:smartTag>
      <w:r w:rsidRPr="00A04AE9">
        <w:t xml:space="preserve"> se referirá previamente a algunas razones por las cuales los (2.1) recicladores son considerados desde la perspectiva jurídica</w:t>
      </w:r>
      <w:r>
        <w:t xml:space="preserve"> </w:t>
      </w:r>
      <w:r w:rsidRPr="00A04AE9">
        <w:t xml:space="preserve">– en especial desde la relación ambiental que contempla </w:t>
      </w:r>
      <w:smartTag w:uri="urn:schemas-microsoft-com:office:smarttags" w:element="PersonName">
        <w:smartTagPr>
          <w:attr w:name="ProductID" w:val="la Carta"/>
        </w:smartTagPr>
        <w:r w:rsidRPr="00A04AE9">
          <w:t>la Carta</w:t>
        </w:r>
      </w:smartTag>
      <w:r w:rsidRPr="00A04AE9">
        <w:t xml:space="preserve"> de 1991</w:t>
      </w:r>
      <w:r>
        <w:t xml:space="preserve">– </w:t>
      </w:r>
      <w:r w:rsidRPr="00A04AE9">
        <w:t xml:space="preserve">como sujetos de especial protección constitucional. Posteriormente, </w:t>
      </w:r>
      <w:smartTag w:uri="urn:schemas-microsoft-com:office:smarttags" w:element="PersonName">
        <w:smartTagPr>
          <w:attr w:name="ProductID" w:val="la Sala"/>
        </w:smartTagPr>
        <w:r w:rsidRPr="00A04AE9">
          <w:t>la Sala</w:t>
        </w:r>
      </w:smartTag>
      <w:r w:rsidRPr="00A04AE9">
        <w:t xml:space="preserve"> reiterará la jurisprudencia de esta Corporación en torno a (2.2) las acciones afirmativas, haciendo énfasis en la efectividad de las mismas. Finalmente, a partir de las mencionadas consideraciones generales, (3) se resolverá el problema jurídico planteado.</w:t>
      </w:r>
    </w:p>
    <w:p w:rsidR="0095199E" w:rsidRPr="00A04AE9" w:rsidRDefault="0095199E" w:rsidP="0095199E">
      <w:pPr>
        <w:jc w:val="both"/>
      </w:pPr>
    </w:p>
    <w:p w:rsidR="0095199E" w:rsidRPr="00A04AE9" w:rsidRDefault="0095199E" w:rsidP="0095199E">
      <w:pPr>
        <w:jc w:val="both"/>
        <w:rPr>
          <w:b/>
        </w:rPr>
      </w:pPr>
      <w:r w:rsidRPr="00A04AE9">
        <w:rPr>
          <w:b/>
        </w:rPr>
        <w:t>2.1 Los recicladores, sujetos de especial protección constitucional</w:t>
      </w:r>
    </w:p>
    <w:p w:rsidR="0095199E" w:rsidRPr="00A04AE9" w:rsidRDefault="0095199E" w:rsidP="0095199E">
      <w:pPr>
        <w:jc w:val="both"/>
      </w:pPr>
    </w:p>
    <w:p w:rsidR="0095199E" w:rsidRPr="00A04AE9" w:rsidRDefault="0095199E" w:rsidP="0095199E">
      <w:pPr>
        <w:jc w:val="both"/>
      </w:pPr>
      <w:r w:rsidRPr="00A04AE9">
        <w:t>2.1.1 A partir del ascenso de lo que parte de la doctrina ha dado por llamar el Constitucionalismo Social</w:t>
      </w:r>
      <w:r w:rsidRPr="00A04AE9">
        <w:rPr>
          <w:rStyle w:val="Refdenotaalpie"/>
        </w:rPr>
        <w:footnoteReference w:id="31"/>
      </w:r>
      <w:r w:rsidRPr="00A04AE9">
        <w:t xml:space="preserve">, se ha cuestionado el postulado de la igualdad formal o ante la ley, por el que abogaban los defensores del liberalismo clásico, y se ha reconocido que las situaciones fácticas que viven las personas inciden en la posibilidad real del goce efectivo de los derechos. </w:t>
      </w:r>
    </w:p>
    <w:p w:rsidR="0095199E" w:rsidRPr="00A04AE9" w:rsidRDefault="0095199E" w:rsidP="0095199E">
      <w:pPr>
        <w:jc w:val="both"/>
      </w:pPr>
    </w:p>
    <w:p w:rsidR="0095199E" w:rsidRPr="00A04AE9" w:rsidRDefault="0095199E" w:rsidP="0095199E">
      <w:pPr>
        <w:jc w:val="both"/>
      </w:pPr>
      <w:r w:rsidRPr="00A04AE9">
        <w:t xml:space="preserve">En efecto, debido a que aspectos históricos como las discriminaciones por motivos de género, raza o clase social, </w:t>
      </w:r>
      <w:r>
        <w:t xml:space="preserve">han conllevado </w:t>
      </w:r>
      <w:r w:rsidRPr="00A04AE9">
        <w:t>diferenciadas</w:t>
      </w:r>
      <w:r>
        <w:t xml:space="preserve"> posibilidades</w:t>
      </w:r>
      <w:r w:rsidRPr="00A04AE9">
        <w:t xml:space="preserve"> de satisfacción de los derechos de las personas, se ha hecho evidente que la sociedad, al igual que el Estado, deben adoptar medidas para que estos </w:t>
      </w:r>
      <w:r w:rsidRPr="00A04AE9">
        <w:rPr>
          <w:i/>
        </w:rPr>
        <w:t>grupos desventajados</w:t>
      </w:r>
      <w:r w:rsidRPr="00A04AE9">
        <w:rPr>
          <w:rStyle w:val="Refdenotaalpie"/>
          <w:i/>
        </w:rPr>
        <w:footnoteReference w:id="32"/>
      </w:r>
      <w:r w:rsidRPr="00A04AE9">
        <w:rPr>
          <w:i/>
        </w:rPr>
        <w:t xml:space="preserve"> </w:t>
      </w:r>
      <w:r w:rsidRPr="00A04AE9">
        <w:t xml:space="preserve">puedan alcanzar las condiciones materiales que les permitan poder ejercer efectivamente - en </w:t>
      </w:r>
      <w:r w:rsidRPr="00A04AE9">
        <w:rPr>
          <w:i/>
        </w:rPr>
        <w:t>iguales condiciones</w:t>
      </w:r>
      <w:r w:rsidRPr="00A04AE9">
        <w:t xml:space="preserve"> – los derechos de los que son titulares. </w:t>
      </w:r>
    </w:p>
    <w:p w:rsidR="0095199E" w:rsidRPr="00A04AE9" w:rsidRDefault="0095199E" w:rsidP="0095199E">
      <w:pPr>
        <w:jc w:val="both"/>
      </w:pPr>
    </w:p>
    <w:p w:rsidR="0095199E" w:rsidRPr="00A04AE9" w:rsidRDefault="0095199E" w:rsidP="0095199E">
      <w:pPr>
        <w:jc w:val="both"/>
        <w:rPr>
          <w:i/>
        </w:rPr>
      </w:pPr>
      <w:r w:rsidRPr="00A04AE9">
        <w:t xml:space="preserve">Por lo demás, </w:t>
      </w:r>
      <w:r>
        <w:t xml:space="preserve">diversos estudios </w:t>
      </w:r>
      <w:r w:rsidRPr="00A04AE9">
        <w:t>han revelado que las ideas clásicas que consideraban que bastaba con la igualdad de derechos, con instituciones representativas y con actuaciones judiciales para que el ejercicio de la igualdad ante la ley fuera universal, no son</w:t>
      </w:r>
      <w:r>
        <w:t xml:space="preserve"> de recibo frente a la necesidad actual e impostergable de hacer efectivo dicho derecho</w:t>
      </w:r>
      <w:r w:rsidRPr="00A04AE9">
        <w:t>, ya que existen condiciones materiales en las sociedades que no lo permiten, salvo que sean morigeradas o superadas definitivamente mediante determinadas actuaciones a favor de estos grupos desventajados</w:t>
      </w:r>
      <w:r w:rsidRPr="00A04AE9">
        <w:rPr>
          <w:rStyle w:val="Refdenotaalpie"/>
        </w:rPr>
        <w:footnoteReference w:id="33"/>
      </w:r>
      <w:r w:rsidRPr="00A04AE9">
        <w:t xml:space="preserve">. A esto se le ha denominado </w:t>
      </w:r>
      <w:r w:rsidRPr="00A04AE9">
        <w:rPr>
          <w:i/>
        </w:rPr>
        <w:t>igualdad material</w:t>
      </w:r>
      <w:r w:rsidRPr="00A04AE9">
        <w:t>. Este reconocimiento y desarrollo del principio de igualdad</w:t>
      </w:r>
      <w:r w:rsidRPr="00A04AE9">
        <w:rPr>
          <w:rStyle w:val="Refdenotaalpie"/>
        </w:rPr>
        <w:footnoteReference w:id="34"/>
      </w:r>
      <w:r w:rsidRPr="00A04AE9">
        <w:t xml:space="preserve">, fue consagrado por el Constituyente expresamente en el inciso 2º del artículo 13 de </w:t>
      </w:r>
      <w:smartTag w:uri="urn:schemas-microsoft-com:office:smarttags" w:element="PersonName">
        <w:smartTagPr>
          <w:attr w:name="ProductID" w:val="la Carta"/>
        </w:smartTagPr>
        <w:r w:rsidRPr="00A04AE9">
          <w:t>la Carta</w:t>
        </w:r>
      </w:smartTag>
      <w:r w:rsidRPr="00A04AE9">
        <w:t xml:space="preserve">, en los siguientes términos: </w:t>
      </w:r>
      <w:r w:rsidRPr="00A04AE9">
        <w:rPr>
          <w:i/>
        </w:rPr>
        <w:t xml:space="preserve">“(…) El Estado promoverá las condiciones para que la igualdad sea real y efectiva y adoptará medidas a favor de grupos discriminados o marginados”. </w:t>
      </w:r>
    </w:p>
    <w:p w:rsidR="0095199E" w:rsidRPr="00A04AE9" w:rsidRDefault="0095199E" w:rsidP="0095199E">
      <w:pPr>
        <w:jc w:val="both"/>
      </w:pPr>
    </w:p>
    <w:p w:rsidR="0095199E" w:rsidRPr="00A04AE9" w:rsidRDefault="0095199E" w:rsidP="0095199E">
      <w:pPr>
        <w:jc w:val="both"/>
      </w:pPr>
      <w:r w:rsidRPr="00A04AE9">
        <w:t xml:space="preserve">Sin embargo, lo anterior no implica el olvido de la igualdad formal, que también es protegida por </w:t>
      </w:r>
      <w:smartTag w:uri="urn:schemas-microsoft-com:office:smarttags" w:element="PersonName">
        <w:smartTagPr>
          <w:attr w:name="ProductID" w:val="la Carta"/>
        </w:smartTagPr>
        <w:smartTag w:uri="urn:schemas-microsoft-com:office:smarttags" w:element="PersonName">
          <w:smartTagPr>
            <w:attr w:name="ProductID" w:val="la Carta Pol￭tica"/>
          </w:smartTagPr>
          <w:r w:rsidRPr="00A04AE9">
            <w:t>la Carta</w:t>
          </w:r>
        </w:smartTag>
        <w:r w:rsidRPr="00A04AE9">
          <w:t xml:space="preserve"> Política</w:t>
        </w:r>
      </w:smartTag>
      <w:r w:rsidRPr="00A04AE9">
        <w:t xml:space="preserve"> al contemplar</w:t>
      </w:r>
      <w:r>
        <w:t>,</w:t>
      </w:r>
      <w:r w:rsidRPr="00A04AE9">
        <w:t xml:space="preserve"> en el inciso 1º del mencionado artículo</w:t>
      </w:r>
      <w:r>
        <w:t>,</w:t>
      </w:r>
      <w:r w:rsidRPr="00A04AE9">
        <w:t xml:space="preserve"> que </w:t>
      </w:r>
      <w:r w:rsidRPr="00A04AE9">
        <w:rPr>
          <w:i/>
        </w:rPr>
        <w:t>“Todas las personas nacen libres e iguales ante la ley, recibirán la misma protección y trato de las autoridades y gozarán de los mismos derechos, libertades y oportunidades (…)”.</w:t>
      </w:r>
      <w:r w:rsidRPr="00A04AE9">
        <w:t xml:space="preserve"> En el mismo artículo, fueron enunciados algunos de los pretextos que han servido para discriminar a determinados grupos a través de la historia, como el sexo, la raza, el origen nacional o familiar, entre otros. Del igual modo, el constituyente se refirió expresamente a algunos grupos que por haber sido objeto de discriminaciones o marginaciones, deben ser sujetos beneficiados de acciones o actuaciones para superar tales situaciones, entre las que se encuentran las políticas públicas</w:t>
      </w:r>
      <w:r w:rsidRPr="00A04AE9">
        <w:rPr>
          <w:rStyle w:val="Refdenotaalpie"/>
        </w:rPr>
        <w:footnoteReference w:id="35"/>
      </w:r>
      <w:r w:rsidRPr="00A04AE9">
        <w:t xml:space="preserve"> o legislaciones especiales</w:t>
      </w:r>
      <w:r w:rsidRPr="00A04AE9">
        <w:rPr>
          <w:rStyle w:val="Refdenotaalpie"/>
        </w:rPr>
        <w:footnoteReference w:id="36"/>
      </w:r>
      <w:r w:rsidRPr="00A04AE9">
        <w:t>, para alcanzar la igualdad material.</w:t>
      </w:r>
    </w:p>
    <w:p w:rsidR="0095199E" w:rsidRPr="00A04AE9" w:rsidRDefault="0095199E" w:rsidP="0095199E">
      <w:pPr>
        <w:jc w:val="both"/>
      </w:pPr>
    </w:p>
    <w:p w:rsidR="0095199E" w:rsidRPr="00A04AE9" w:rsidRDefault="0095199E" w:rsidP="0095199E">
      <w:pPr>
        <w:jc w:val="both"/>
      </w:pPr>
      <w:r w:rsidRPr="00A04AE9">
        <w:t xml:space="preserve">2.1.2 Así las cosas, por ejemplo, </w:t>
      </w:r>
      <w:smartTag w:uri="urn:schemas-microsoft-com:office:smarttags" w:element="PersonName">
        <w:smartTagPr>
          <w:attr w:name="ProductID" w:val="la Carta Pol￭tica"/>
        </w:smartTagPr>
        <w:r w:rsidRPr="00A04AE9">
          <w:t>la Carta Política</w:t>
        </w:r>
      </w:smartTag>
      <w:r w:rsidRPr="00A04AE9">
        <w:t xml:space="preserve"> reconoce expresamente como miembros de esos grupos a las mujeres, en especial a las madres cabeza de familia</w:t>
      </w:r>
      <w:r w:rsidRPr="00A04AE9">
        <w:rPr>
          <w:rStyle w:val="Refdenotaalpie"/>
        </w:rPr>
        <w:footnoteReference w:id="37"/>
      </w:r>
      <w:r w:rsidRPr="00A04AE9">
        <w:t xml:space="preserve"> y a los indígenas, por lo que han sido beneficiados con medidas como el subsidio alimentario para mujeres embarazadas o parturientas que se hallen desempleadas o desamparadas, al igual que mediante la circunscripción nacional especial para estas comunidades</w:t>
      </w:r>
      <w:r w:rsidRPr="00A04AE9">
        <w:rPr>
          <w:rStyle w:val="Refdenotaalpie"/>
        </w:rPr>
        <w:footnoteReference w:id="38"/>
      </w:r>
      <w:r w:rsidRPr="00A04AE9">
        <w:t>. Empero, como</w:t>
      </w:r>
      <w:r>
        <w:t xml:space="preserve"> ya se anotó, el hecho de que so</w:t>
      </w:r>
      <w:r w:rsidRPr="00A04AE9">
        <w:t>lo se enuncien algunos de los motivos históricos por los cuales han existido -o lastimosamente persisten- discriminaciones, es un reconocimiento de que pueden surgir, debido al</w:t>
      </w:r>
      <w:r>
        <w:t xml:space="preserve"> cambio de las sociedades, nueva</w:t>
      </w:r>
      <w:r w:rsidRPr="00A04AE9">
        <w:t xml:space="preserve">s causas para este tipo de comportamientos proscritos por el derecho. Por lo mismo, el Constituyente también empleó una fórmula abierta para proteger a las personas que padezcan discriminaciones y que no se encuentren dentro de los grupos mencionados por </w:t>
      </w:r>
      <w:smartTag w:uri="urn:schemas-microsoft-com:office:smarttags" w:element="PersonName">
        <w:smartTagPr>
          <w:attr w:name="ProductID" w:val="la Carta. Es"/>
        </w:smartTagPr>
        <w:r w:rsidRPr="00A04AE9">
          <w:t>la Carta. Es</w:t>
        </w:r>
      </w:smartTag>
      <w:r w:rsidRPr="00A04AE9">
        <w:t xml:space="preserve"> por esto que los incisos 2º y 3º del artículo 13 de </w:t>
      </w:r>
      <w:smartTag w:uri="urn:schemas-microsoft-com:office:smarttags" w:element="PersonName">
        <w:smartTagPr>
          <w:attr w:name="ProductID" w:val="la Carta"/>
        </w:smartTagPr>
        <w:r w:rsidRPr="00A04AE9">
          <w:t>la Carta</w:t>
        </w:r>
      </w:smartTag>
      <w:r w:rsidRPr="00A04AE9">
        <w:t xml:space="preserve"> establecen la adopción de medidas </w:t>
      </w:r>
      <w:r w:rsidRPr="00A04AE9">
        <w:rPr>
          <w:i/>
        </w:rPr>
        <w:t>“(…) a favor de grupos discriminados o marginados (…)”</w:t>
      </w:r>
      <w:r w:rsidRPr="00A04AE9">
        <w:t xml:space="preserve"> sin expresar de quiénes se componen, e imponen la obligación del Estado de proteger </w:t>
      </w:r>
      <w:r w:rsidRPr="00A04AE9">
        <w:rPr>
          <w:i/>
        </w:rPr>
        <w:t>“(…) especialmente a aquellas personas que por su condición económica, física o mental, se encuentran en circunstancia de debilidad manifiesta y sancionará los abusos o maltratos que contra ellas se cometan”</w:t>
      </w:r>
      <w:r w:rsidRPr="00A04AE9">
        <w:t>, sin pronunciarse sobre qué actuaciones habrán de adoptarse</w:t>
      </w:r>
      <w:r w:rsidRPr="00A04AE9">
        <w:rPr>
          <w:i/>
        </w:rPr>
        <w:t>.</w:t>
      </w:r>
      <w:r w:rsidRPr="00A04AE9">
        <w:t xml:space="preserve"> </w:t>
      </w:r>
    </w:p>
    <w:p w:rsidR="0095199E" w:rsidRPr="00A04AE9" w:rsidRDefault="0095199E" w:rsidP="0095199E">
      <w:pPr>
        <w:jc w:val="both"/>
      </w:pPr>
    </w:p>
    <w:p w:rsidR="0095199E" w:rsidRPr="00A04AE9" w:rsidRDefault="0095199E" w:rsidP="0095199E">
      <w:pPr>
        <w:pStyle w:val="Textoindependiente"/>
        <w:rPr>
          <w:i/>
          <w:iCs/>
        </w:rPr>
      </w:pPr>
      <w:r w:rsidRPr="00A04AE9">
        <w:t xml:space="preserve">En este sentido, en la sentencia C-184 de 2003, esta Corporación señaló lo siguiente: </w:t>
      </w:r>
      <w:r w:rsidRPr="00A04AE9">
        <w:rPr>
          <w:i/>
          <w:iCs/>
        </w:rPr>
        <w:t xml:space="preserve">“(…) es necesario distinguir entre dos grandes tipos de acciones afirmativas adoptadas por el Estado, particularmente por el legislador. En primer lugar, las acciones afirmativas pueden encontrar fundamento en los incisos finales del artículo 13 de </w:t>
      </w:r>
      <w:smartTag w:uri="urn:schemas-microsoft-com:office:smarttags" w:element="PersonName">
        <w:smartTagPr>
          <w:attr w:name="ProductID" w:val="la Carta"/>
        </w:smartTagPr>
        <w:r w:rsidRPr="00A04AE9">
          <w:rPr>
            <w:i/>
            <w:iCs/>
          </w:rPr>
          <w:t>la Carta</w:t>
        </w:r>
      </w:smartTag>
      <w:r w:rsidRPr="00A04AE9">
        <w:rPr>
          <w:i/>
          <w:iCs/>
        </w:rPr>
        <w:t xml:space="preserve"> (…). En estos casos, el constituyente no indicó de manera específica quiénes podrían ser beneficiarios de estas medidas favorables, sino que señaló criterios materiales para justificarlas, como la marginación de un grupo o la debilidad manifiesta de una persona por su condición económica. Por eso, el legislador puede escoger los sujetos beneficiarios de tales acciones afirmativas. En segundo lugar, las medidas favorables pueden encontrar soporte constitucional en varias normas superiores que protegen de manera especial a ciertos sujetos, como sucede con las personas de la tercera edad, (artículo </w:t>
      </w:r>
      <w:smartTag w:uri="urn:schemas-microsoft-com:office:smarttags" w:element="metricconverter">
        <w:smartTagPr>
          <w:attr w:name="ProductID" w:val="46, C"/>
        </w:smartTagPr>
        <w:r w:rsidRPr="00A04AE9">
          <w:rPr>
            <w:i/>
            <w:iCs/>
          </w:rPr>
          <w:t>46, C</w:t>
        </w:r>
      </w:smartTag>
      <w:r w:rsidRPr="00A04AE9">
        <w:rPr>
          <w:i/>
          <w:iCs/>
        </w:rPr>
        <w:t xml:space="preserve">.P. ), los discapacitados (art </w:t>
      </w:r>
      <w:smartTag w:uri="urn:schemas-microsoft-com:office:smarttags" w:element="metricconverter">
        <w:smartTagPr>
          <w:attr w:name="ProductID" w:val="47, C"/>
        </w:smartTagPr>
        <w:r w:rsidRPr="00A04AE9">
          <w:rPr>
            <w:i/>
            <w:iCs/>
          </w:rPr>
          <w:t>47, C</w:t>
        </w:r>
      </w:smartTag>
      <w:r w:rsidRPr="00A04AE9">
        <w:rPr>
          <w:i/>
          <w:iCs/>
        </w:rPr>
        <w:t xml:space="preserve">.P.), los adolescentes (art </w:t>
      </w:r>
      <w:smartTag w:uri="urn:schemas-microsoft-com:office:smarttags" w:element="metricconverter">
        <w:smartTagPr>
          <w:attr w:name="ProductID" w:val="45, C"/>
        </w:smartTagPr>
        <w:r w:rsidRPr="00A04AE9">
          <w:rPr>
            <w:i/>
            <w:iCs/>
          </w:rPr>
          <w:t>45, C</w:t>
        </w:r>
      </w:smartTag>
      <w:r w:rsidRPr="00A04AE9">
        <w:rPr>
          <w:i/>
          <w:iCs/>
        </w:rPr>
        <w:t xml:space="preserve">.P.), los niños y niñas (art </w:t>
      </w:r>
      <w:smartTag w:uri="urn:schemas-microsoft-com:office:smarttags" w:element="metricconverter">
        <w:smartTagPr>
          <w:attr w:name="ProductID" w:val="44, C"/>
        </w:smartTagPr>
        <w:r w:rsidRPr="00A04AE9">
          <w:rPr>
            <w:i/>
            <w:iCs/>
          </w:rPr>
          <w:t>44, C</w:t>
        </w:r>
      </w:smartTag>
      <w:r w:rsidRPr="00A04AE9">
        <w:rPr>
          <w:i/>
          <w:iCs/>
        </w:rPr>
        <w:t xml:space="preserve">.P.) y las mujeres (art </w:t>
      </w:r>
      <w:smartTag w:uri="urn:schemas-microsoft-com:office:smarttags" w:element="metricconverter">
        <w:smartTagPr>
          <w:attr w:name="ProductID" w:val="43, C"/>
        </w:smartTagPr>
        <w:r w:rsidRPr="00A04AE9">
          <w:rPr>
            <w:i/>
            <w:iCs/>
          </w:rPr>
          <w:t>43, C</w:t>
        </w:r>
      </w:smartTag>
      <w:r w:rsidRPr="00A04AE9">
        <w:rPr>
          <w:i/>
          <w:iCs/>
        </w:rPr>
        <w:t>.P.), por citar algunos ejemplos. En estos casos, el constituyente indica de manera expresa cual (sic) es el grupo de sujetos que puede ser beneficiado por una acción afirmativa y, en ocasiones, en qué consiste dicha acción, cuál es su finalidad o cuáles son las condiciones específicas en que éstas son constitucionalmente justificadas</w:t>
      </w:r>
      <w:r w:rsidRPr="00A04AE9">
        <w:rPr>
          <w:rStyle w:val="Refdenotaalpie"/>
          <w:i/>
          <w:iCs/>
        </w:rPr>
        <w:footnoteReference w:id="39"/>
      </w:r>
      <w:r w:rsidRPr="00A04AE9">
        <w:rPr>
          <w:i/>
          <w:iCs/>
        </w:rPr>
        <w:t xml:space="preserve">”. </w:t>
      </w:r>
    </w:p>
    <w:p w:rsidR="0095199E" w:rsidRPr="00A04AE9" w:rsidRDefault="0095199E" w:rsidP="0095199E">
      <w:pPr>
        <w:jc w:val="both"/>
      </w:pPr>
    </w:p>
    <w:p w:rsidR="0095199E" w:rsidRPr="00A04AE9" w:rsidRDefault="0095199E" w:rsidP="0095199E">
      <w:pPr>
        <w:jc w:val="both"/>
        <w:rPr>
          <w:i/>
          <w:szCs w:val="28"/>
          <w:lang w:val="es-CO"/>
        </w:rPr>
      </w:pPr>
      <w:r w:rsidRPr="00A04AE9">
        <w:t xml:space="preserve">2.1.3 Frente a los primeros sujetos, esto es, los que no figuran expresamente como beneficiarios de acciones afirmativas en </w:t>
      </w:r>
      <w:smartTag w:uri="urn:schemas-microsoft-com:office:smarttags" w:element="PersonName">
        <w:smartTagPr>
          <w:attr w:name="ProductID" w:val="la Carta"/>
        </w:smartTagPr>
        <w:r w:rsidRPr="00A04AE9">
          <w:t>la Carta</w:t>
        </w:r>
      </w:smartTag>
      <w:r w:rsidRPr="00A04AE9">
        <w:t xml:space="preserve">, pero que por mandato del principio de igualdad material deben ser tenidos por tales, para su identificación se ha recurrido a criterios que parten de la base de situaciones de marginación o la debilidad manifiesta. Así, ha señalado </w:t>
      </w:r>
      <w:smartTag w:uri="urn:schemas-microsoft-com:office:smarttags" w:element="PersonName">
        <w:smartTagPr>
          <w:attr w:name="ProductID" w:val="la Corte"/>
        </w:smartTagPr>
        <w:r w:rsidRPr="00A04AE9">
          <w:t>la Corte</w:t>
        </w:r>
      </w:smartTag>
      <w:r w:rsidRPr="00A04AE9">
        <w:t xml:space="preserve"> que pueden ser identificados mediante varios elementos – no necesariamente concomitantes -. En efecto, en la sentencia C-741 de 2003 se señaló que </w:t>
      </w:r>
      <w:r w:rsidRPr="00A04AE9">
        <w:rPr>
          <w:i/>
        </w:rPr>
        <w:t>“</w:t>
      </w:r>
      <w:r w:rsidRPr="00A04AE9">
        <w:rPr>
          <w:i/>
          <w:szCs w:val="28"/>
          <w:lang w:val="es-CO"/>
        </w:rPr>
        <w:t xml:space="preserve">Aun cuando </w:t>
      </w:r>
      <w:smartTag w:uri="urn:schemas-microsoft-com:office:smarttags" w:element="PersonName">
        <w:smartTagPr>
          <w:attr w:name="ProductID" w:val="la Constituci￳n"/>
        </w:smartTagPr>
        <w:r w:rsidRPr="00A04AE9">
          <w:rPr>
            <w:i/>
            <w:szCs w:val="28"/>
            <w:lang w:val="es-CO"/>
          </w:rPr>
          <w:t>la Constitución</w:t>
        </w:r>
      </w:smartTag>
      <w:r w:rsidRPr="00A04AE9">
        <w:rPr>
          <w:i/>
          <w:szCs w:val="28"/>
          <w:lang w:val="es-CO"/>
        </w:rPr>
        <w:t xml:space="preserve"> no define qué debe entenderse por “grupo marginado o discriminado” (Artículo 13, inciso 2, CP), la jurisprudencia de esta Corporación ha tutelado los derechos de personas pertenecientes a grupos marginados o discriminados, y a partir de estos fallos es posible identificar criterios para determinar cuándo se está ante estos grupos. Así, por ejemplo, ha protegido los derechos de minusválidos;</w:t>
      </w:r>
      <w:r w:rsidRPr="00A04AE9">
        <w:rPr>
          <w:rStyle w:val="Refdenotaalpie"/>
          <w:i/>
          <w:szCs w:val="28"/>
          <w:lang w:val="es-CO"/>
        </w:rPr>
        <w:footnoteReference w:id="40"/>
      </w:r>
      <w:r w:rsidRPr="00A04AE9">
        <w:rPr>
          <w:i/>
          <w:szCs w:val="28"/>
          <w:lang w:val="es-CO"/>
        </w:rPr>
        <w:t xml:space="preserve"> de personas afectadas por enfermedades que causan discriminación, como la lepra o el VIH/SIDA;</w:t>
      </w:r>
      <w:r w:rsidRPr="00A04AE9">
        <w:rPr>
          <w:rStyle w:val="Refdenotaalpie"/>
          <w:i/>
          <w:szCs w:val="28"/>
          <w:lang w:val="es-CO"/>
        </w:rPr>
        <w:footnoteReference w:id="41"/>
      </w:r>
      <w:r w:rsidRPr="00A04AE9">
        <w:rPr>
          <w:i/>
          <w:szCs w:val="28"/>
          <w:lang w:val="es-CO"/>
        </w:rPr>
        <w:t xml:space="preserve"> de sectores marginados por razón de su condición de pobreza extrema;</w:t>
      </w:r>
      <w:r w:rsidRPr="00A04AE9">
        <w:rPr>
          <w:rStyle w:val="Refdenotaalpie"/>
          <w:i/>
          <w:szCs w:val="28"/>
          <w:lang w:val="es-CO"/>
        </w:rPr>
        <w:footnoteReference w:id="42"/>
      </w:r>
      <w:r w:rsidRPr="00A04AE9">
        <w:rPr>
          <w:i/>
          <w:szCs w:val="28"/>
          <w:lang w:val="es-CO"/>
        </w:rPr>
        <w:t xml:space="preserve"> de personas de la tercera edad, y de otros grupos en condiciones de debilidad manifiesta.</w:t>
      </w:r>
      <w:r w:rsidRPr="00A04AE9">
        <w:rPr>
          <w:rStyle w:val="Refdenotaalpie"/>
          <w:i/>
          <w:szCs w:val="28"/>
          <w:lang w:val="es-CO"/>
        </w:rPr>
        <w:footnoteReference w:id="43"/>
      </w:r>
    </w:p>
    <w:p w:rsidR="0095199E" w:rsidRPr="00A04AE9" w:rsidRDefault="0095199E" w:rsidP="0095199E">
      <w:pPr>
        <w:jc w:val="both"/>
        <w:rPr>
          <w:i/>
          <w:szCs w:val="28"/>
          <w:lang w:val="es-CO"/>
        </w:rPr>
      </w:pPr>
    </w:p>
    <w:p w:rsidR="0095199E" w:rsidRPr="00A04AE9" w:rsidRDefault="0095199E" w:rsidP="0095199E">
      <w:pPr>
        <w:jc w:val="both"/>
        <w:rPr>
          <w:szCs w:val="28"/>
          <w:lang w:val="es-CO"/>
        </w:rPr>
      </w:pPr>
      <w:r w:rsidRPr="00A04AE9">
        <w:rPr>
          <w:i/>
          <w:szCs w:val="28"/>
          <w:lang w:val="es-CO"/>
        </w:rPr>
        <w:t>“De conformidad con la jurisprudencia de esta Corporación, y tan solo a manera de ejemplo, un grupo marginado puede estar compuesto por (i) personas que por su condición económica, física o mental, se hallan en circunstancias de debilidad manifiesta;</w:t>
      </w:r>
      <w:r w:rsidRPr="00A04AE9">
        <w:rPr>
          <w:rStyle w:val="Refdenotaalpie"/>
          <w:i/>
          <w:szCs w:val="28"/>
          <w:lang w:val="es-CO"/>
        </w:rPr>
        <w:footnoteReference w:id="44"/>
      </w:r>
      <w:r w:rsidRPr="00A04AE9">
        <w:rPr>
          <w:i/>
          <w:szCs w:val="28"/>
          <w:lang w:val="es-CO"/>
        </w:rPr>
        <w:t xml:space="preserve"> (ii) personas que en razón de la situación desventajosa en la que se encuentran, suelen ver limitado el ejercicio y el goce efectivo de sus derechos fundamentales;</w:t>
      </w:r>
      <w:r w:rsidRPr="00A04AE9">
        <w:rPr>
          <w:rStyle w:val="Refdenotaalpie"/>
          <w:i/>
          <w:szCs w:val="28"/>
          <w:lang w:val="es-CO"/>
        </w:rPr>
        <w:footnoteReference w:id="45"/>
      </w:r>
      <w:r w:rsidRPr="00A04AE9">
        <w:rPr>
          <w:i/>
          <w:szCs w:val="28"/>
          <w:lang w:val="es-CO"/>
        </w:rPr>
        <w:t xml:space="preserve"> (iii) diminuidos (sic) físicos, sensoriales y psíquicos que son objeto de aislamiento, estigmatización, maltrato, incomprensión o discriminación lo cual conduce a su marginamiento;</w:t>
      </w:r>
      <w:r w:rsidRPr="00A04AE9">
        <w:rPr>
          <w:rStyle w:val="Refdenotaalpie"/>
          <w:i/>
          <w:szCs w:val="28"/>
          <w:lang w:val="es-CO"/>
        </w:rPr>
        <w:footnoteReference w:id="46"/>
      </w:r>
      <w:r w:rsidRPr="00A04AE9">
        <w:rPr>
          <w:i/>
          <w:szCs w:val="28"/>
          <w:lang w:val="es-CO"/>
        </w:rPr>
        <w:t xml:space="preserve"> (iv) población en situación de extrema pobreza, o en condiciones de manifiesta injusticia material y vulneración de la dignidad humana;</w:t>
      </w:r>
      <w:r w:rsidRPr="00A04AE9">
        <w:rPr>
          <w:rStyle w:val="Refdenotaalpie"/>
          <w:i/>
          <w:szCs w:val="28"/>
          <w:lang w:val="es-CO"/>
        </w:rPr>
        <w:footnoteReference w:id="47"/>
      </w:r>
      <w:r w:rsidRPr="00A04AE9">
        <w:rPr>
          <w:i/>
          <w:szCs w:val="28"/>
          <w:lang w:val="es-CO"/>
        </w:rPr>
        <w:t xml:space="preserve"> o (v) un grupo de la población que no está en capacidad de participar del debate público y que, por lo tanto, no tiene voz propia en la adopción de las decisiones políticas que lo afectan.</w:t>
      </w:r>
      <w:r w:rsidRPr="00A04AE9">
        <w:rPr>
          <w:rStyle w:val="Refdenotaalpie"/>
          <w:i/>
          <w:szCs w:val="28"/>
          <w:lang w:val="es-CO"/>
        </w:rPr>
        <w:footnoteReference w:id="48"/>
      </w:r>
      <w:r w:rsidRPr="00A04AE9">
        <w:rPr>
          <w:i/>
          <w:szCs w:val="28"/>
          <w:lang w:val="es-CO"/>
        </w:rPr>
        <w:t xml:space="preserve"> Así, el concepto de grupo marginado es más amplio que el de grupo discriminado. Comprende no solo a personas que han sido colocadas en una situación de desventaja por decisiones estatales, políticas públicas o prejuicios sociales, sino además a quienes dadas las condiciones reales en que viven, sin importar la causa, están en una situación de exclusión social, no se han incorporado a las actividades económicas acudiendo a las formas ordinarias para ello o están en la imposibilidad material de acceder a los beneficios de una sociedad organizada”.</w:t>
      </w:r>
    </w:p>
    <w:p w:rsidR="0095199E" w:rsidRPr="00A04AE9" w:rsidRDefault="0095199E" w:rsidP="0095199E">
      <w:pPr>
        <w:jc w:val="both"/>
        <w:rPr>
          <w:szCs w:val="28"/>
          <w:lang w:val="es-CO"/>
        </w:rPr>
      </w:pPr>
    </w:p>
    <w:p w:rsidR="0095199E" w:rsidRPr="00A04AE9" w:rsidRDefault="0095199E" w:rsidP="0095199E">
      <w:pPr>
        <w:jc w:val="both"/>
        <w:rPr>
          <w:i/>
          <w:szCs w:val="28"/>
          <w:lang w:val="es-CO"/>
        </w:rPr>
      </w:pPr>
      <w:r w:rsidRPr="00A04AE9">
        <w:rPr>
          <w:szCs w:val="28"/>
          <w:lang w:val="es-CO"/>
        </w:rPr>
        <w:t xml:space="preserve">A esto se le suma, como criterio auxiliar, algunos preceptos que la doctrina ha desarrollado, como los postulados por Owen Fiss o Iris María Young y que fueron sintetizados en la sentencia T-291 de 2009 de la siguiente manera: </w:t>
      </w:r>
      <w:r w:rsidRPr="00A04AE9">
        <w:rPr>
          <w:i/>
          <w:szCs w:val="28"/>
          <w:lang w:val="es-CO"/>
        </w:rPr>
        <w:t>“El primero refiere que para hablar de un “grupo desventajado” se deben tener en cuenta tres características: i) Se trata de “un grupo social”, que como tal “va más allá de una serie de individuos, que por tomar un ejemplo extremo, se encuentran, por azar, en la misma esquina, en el mismo momento”. Es decir, que un grupo social es una entidad que tiene una identidad propia, de manera que es posible hablar del grupo, sin necesidad de entrar a hacer referencia particular a cada uno de los miembros que lo componen. Así mismo, la connotación de grupo social se distingue por “la condición de interdependencia”, pues “la identidad y el bienestar de los miembros del grupo y la identidad y bienestar del grupo se encuentran interrelacionadas.” Los miembros del grupo se autoidentifican –explican quienes son- refiriéndose a su condición de miembros del grupo; y su estatus resulta determinado en parte por el estatus del grupo.  ii) Se trata de un grupo que ha estado en una situación de subordinación prolongada y iii) el poder político del grupo se encuentra severamente limitado, bien sea por condiciones socioeconómicas, por haber sido relegados</w:t>
      </w:r>
      <w:r>
        <w:rPr>
          <w:i/>
          <w:szCs w:val="28"/>
          <w:lang w:val="es-CO"/>
        </w:rPr>
        <w:t xml:space="preserve"> (sic) </w:t>
      </w:r>
      <w:r w:rsidRPr="00A04AE9">
        <w:rPr>
          <w:i/>
          <w:szCs w:val="28"/>
          <w:lang w:val="es-CO"/>
        </w:rPr>
        <w:t xml:space="preserve">a una posición de clase inferior, o por objeto de “perjuicio” de los demás.  </w:t>
      </w:r>
    </w:p>
    <w:p w:rsidR="0095199E" w:rsidRPr="00A04AE9" w:rsidRDefault="0095199E" w:rsidP="0095199E">
      <w:pPr>
        <w:jc w:val="both"/>
        <w:rPr>
          <w:i/>
          <w:szCs w:val="28"/>
          <w:lang w:val="es-CO"/>
        </w:rPr>
      </w:pPr>
    </w:p>
    <w:p w:rsidR="0095199E" w:rsidRPr="00A04AE9" w:rsidRDefault="0095199E" w:rsidP="0095199E">
      <w:pPr>
        <w:jc w:val="both"/>
        <w:rPr>
          <w:szCs w:val="28"/>
          <w:lang w:val="es-CO"/>
        </w:rPr>
      </w:pPr>
      <w:r w:rsidRPr="00A04AE9">
        <w:rPr>
          <w:i/>
          <w:szCs w:val="28"/>
          <w:lang w:val="es-CO"/>
        </w:rPr>
        <w:t>“Por su parte, Iris Maria Young</w:t>
      </w:r>
      <w:r w:rsidRPr="00A04AE9">
        <w:rPr>
          <w:rStyle w:val="Refdenotaalpie"/>
          <w:i/>
          <w:szCs w:val="28"/>
          <w:lang w:val="es-CO"/>
        </w:rPr>
        <w:footnoteReference w:id="49"/>
      </w:r>
      <w:r w:rsidRPr="00A04AE9">
        <w:rPr>
          <w:i/>
          <w:szCs w:val="28"/>
          <w:lang w:val="es-CO"/>
        </w:rPr>
        <w:t xml:space="preserve"> hace referencia a “grupos oprimidos”, como grupos sociales frente a los cuales una o más de las siguientes condiciones es aplicable a la totalidad o a una gran parte de sus miembros: “i) Los beneficios derivados de su trabajo o energía van a otras personas sin que éstas les recompensen recíprocamente por ello (explotación); ii) están excluidos de la participación en las principales actividades sociales lo que en nuestra sociedad significa básicamente un lugar de trabajo (marginación); iii) viven y trabajan bajo la autoridad de otras personas (falta de poder); iv) como grupo están estereotipados y, a la vez, su experiencia y situación resultan invisibles en el conjunto de la sociedad, por lo que tienen poca oportunidad y poca audiencia para expresar su experiencia y perspectiva sobre los sucesos sociales (imperialismo cultural); v) los miembros del grupo sufren violencia y hostigamiento al azar merced al miedo o al odio hacia éste.”</w:t>
      </w:r>
      <w:r w:rsidRPr="00A04AE9">
        <w:rPr>
          <w:szCs w:val="28"/>
          <w:lang w:val="es-CO"/>
        </w:rPr>
        <w:t xml:space="preserve"> </w:t>
      </w:r>
    </w:p>
    <w:p w:rsidR="0095199E" w:rsidRPr="00A04AE9" w:rsidRDefault="0095199E" w:rsidP="0095199E">
      <w:pPr>
        <w:jc w:val="both"/>
        <w:rPr>
          <w:szCs w:val="28"/>
          <w:lang w:val="es-CO"/>
        </w:rPr>
      </w:pPr>
    </w:p>
    <w:p w:rsidR="0095199E" w:rsidRPr="00A04AE9" w:rsidRDefault="0095199E" w:rsidP="0095199E">
      <w:pPr>
        <w:jc w:val="both"/>
        <w:rPr>
          <w:szCs w:val="28"/>
          <w:lang w:val="es-CO"/>
        </w:rPr>
      </w:pPr>
      <w:r w:rsidRPr="00A04AE9">
        <w:rPr>
          <w:szCs w:val="28"/>
          <w:lang w:val="es-CO"/>
        </w:rPr>
        <w:t>2.1.4 A partir de los elementos anteriores, es claro que los recicladores hacen parte de estos grupos por encontrarse en varias de estas situaciones, como bien lo indicó esta Corporación en la precitada sentencia T-291 de 2009, al referirse a las personas que ejercen esta labor en la ciudad de Cali y</w:t>
      </w:r>
      <w:r>
        <w:rPr>
          <w:szCs w:val="28"/>
          <w:lang w:val="es-CO"/>
        </w:rPr>
        <w:t>,</w:t>
      </w:r>
      <w:r w:rsidRPr="00A04AE9">
        <w:rPr>
          <w:szCs w:val="28"/>
          <w:lang w:val="es-CO"/>
        </w:rPr>
        <w:t xml:space="preserve"> en específico</w:t>
      </w:r>
      <w:r>
        <w:rPr>
          <w:szCs w:val="28"/>
          <w:lang w:val="es-CO"/>
        </w:rPr>
        <w:t>,</w:t>
      </w:r>
      <w:r w:rsidRPr="00A04AE9">
        <w:rPr>
          <w:szCs w:val="28"/>
          <w:lang w:val="es-CO"/>
        </w:rPr>
        <w:t xml:space="preserve"> en el botadero de Navarro. Empero, a pesar de que cabe destacar en la presente providencia algunas consideraciones que así lo reafirman, también es importante denotar que no sólo por tales situaciones deben ser favorecidos por acciones afirmativas. Como se señaló anteriormente existen otros criterios materiales que justifican que los recicladores sean sujetos de especial protección constitucional, y uno de ellos es la labor ambiental que cumplen, así como el hecho de que la sociedad entera se beneficie de la misma a pesar de que ellos no necesariamente se vean favorecidos o retribuidos por ella</w:t>
      </w:r>
      <w:r w:rsidRPr="00A04AE9">
        <w:rPr>
          <w:rStyle w:val="Refdenotaalpie"/>
          <w:szCs w:val="28"/>
          <w:lang w:val="es-CO"/>
        </w:rPr>
        <w:footnoteReference w:id="50"/>
      </w:r>
      <w:r w:rsidRPr="00A04AE9">
        <w:rPr>
          <w:szCs w:val="28"/>
          <w:lang w:val="es-CO"/>
        </w:rPr>
        <w:t xml:space="preserve">. </w:t>
      </w:r>
    </w:p>
    <w:p w:rsidR="0095199E" w:rsidRPr="00A04AE9" w:rsidRDefault="0095199E" w:rsidP="0095199E">
      <w:pPr>
        <w:jc w:val="both"/>
      </w:pPr>
    </w:p>
    <w:p w:rsidR="0095199E" w:rsidRPr="00A04AE9" w:rsidRDefault="0095199E" w:rsidP="0095199E">
      <w:pPr>
        <w:jc w:val="both"/>
      </w:pPr>
      <w:r w:rsidRPr="00A04AE9">
        <w:t xml:space="preserve">2.1.5 Es por eso que </w:t>
      </w:r>
      <w:smartTag w:uri="urn:schemas-microsoft-com:office:smarttags" w:element="PersonName">
        <w:smartTagPr>
          <w:attr w:name="ProductID" w:val="la Corte"/>
        </w:smartTagPr>
        <w:r w:rsidRPr="00A04AE9">
          <w:t>la Corte</w:t>
        </w:r>
      </w:smartTag>
      <w:r w:rsidRPr="00A04AE9">
        <w:t xml:space="preserve"> no sólo debe referirse a la discriminación y marginación que padecen los recicladores en esta sociedad, sino a la importancia de su labor dentro de las relaciones ambientales que se han producido en algunas sociedades a partir del cambio energético que se causó con la revolución industrial, en especial a partir de la utilización del petróleo como principal fuente de energía, así como con el aumento del consumo por habitante a partir de mediados del siglo XX</w:t>
      </w:r>
      <w:r w:rsidRPr="00A04AE9">
        <w:rPr>
          <w:rStyle w:val="Refdenotaalpie"/>
        </w:rPr>
        <w:footnoteReference w:id="51"/>
      </w:r>
      <w:r w:rsidRPr="00A04AE9">
        <w:t xml:space="preserve">. </w:t>
      </w:r>
    </w:p>
    <w:p w:rsidR="0095199E" w:rsidRPr="00A04AE9" w:rsidRDefault="0095199E" w:rsidP="0095199E">
      <w:pPr>
        <w:jc w:val="both"/>
      </w:pPr>
    </w:p>
    <w:p w:rsidR="0095199E" w:rsidRPr="00A04AE9" w:rsidRDefault="0095199E" w:rsidP="0095199E">
      <w:pPr>
        <w:jc w:val="both"/>
        <w:rPr>
          <w:color w:val="000000"/>
        </w:rPr>
      </w:pPr>
      <w:r w:rsidRPr="00A04AE9">
        <w:t xml:space="preserve">En este orden de ideas, es importante reiterar que esta Corporación ha entendido por ambiente, según la sentencia C- 189 de 2006, al </w:t>
      </w:r>
      <w:r w:rsidRPr="00A04AE9">
        <w:rPr>
          <w:i/>
        </w:rPr>
        <w:t>entorno vital</w:t>
      </w:r>
      <w:r w:rsidRPr="00A04AE9">
        <w:t xml:space="preserve"> del ser humano, indispensable tanto para las generaciones actuales como para las futuras. Por ende, se trata de un concepto que comprende las relaciones que la humanidad tiene con los ecosistemas</w:t>
      </w:r>
      <w:r w:rsidRPr="00A04AE9">
        <w:rPr>
          <w:rStyle w:val="Refdenotaalpie"/>
        </w:rPr>
        <w:footnoteReference w:id="52"/>
      </w:r>
      <w:r w:rsidRPr="00A04AE9">
        <w:t xml:space="preserve">. En dicha providencia, además, se indicó que  </w:t>
      </w:r>
      <w:r w:rsidRPr="00A04AE9">
        <w:rPr>
          <w:i/>
        </w:rPr>
        <w:t xml:space="preserve">“(…) </w:t>
      </w:r>
      <w:r w:rsidRPr="00A04AE9">
        <w:rPr>
          <w:i/>
          <w:color w:val="000000"/>
        </w:rPr>
        <w:t>el medio ambiente se encuentra al amparo de lo que la jurisprudencia ha distinguido con el nombre de “Constitución Ecológica”, conformada por el “conjunto de disposiciones superiores que fijan los presupuestos a partir de los cuales deben regularse las relaciones de la comunidad con la naturaleza y que, en gran medida, propugnan por su conservación y protección”</w:t>
      </w:r>
      <w:r w:rsidRPr="00A04AE9">
        <w:rPr>
          <w:rStyle w:val="Refdenotaalpie"/>
          <w:i/>
          <w:color w:val="000000"/>
        </w:rPr>
        <w:footnoteReference w:id="53"/>
      </w:r>
      <w:r w:rsidRPr="00A04AE9">
        <w:rPr>
          <w:color w:val="000000"/>
        </w:rPr>
        <w:t>.</w:t>
      </w:r>
    </w:p>
    <w:p w:rsidR="0095199E" w:rsidRPr="00A04AE9" w:rsidRDefault="0095199E" w:rsidP="0095199E">
      <w:pPr>
        <w:jc w:val="both"/>
        <w:rPr>
          <w:color w:val="000000"/>
        </w:rPr>
      </w:pPr>
    </w:p>
    <w:p w:rsidR="0095199E" w:rsidRPr="00A04AE9" w:rsidRDefault="0095199E" w:rsidP="0095199E">
      <w:pPr>
        <w:jc w:val="both"/>
        <w:rPr>
          <w:color w:val="000000"/>
        </w:rPr>
      </w:pPr>
      <w:r w:rsidRPr="00A04AE9">
        <w:rPr>
          <w:color w:val="000000"/>
        </w:rPr>
        <w:t>Esto es relevante, por cuanto una rama de la historia ambiental analiza las relaciones de los seres humanos con el entorno a partir del intercambio energético, que también incide en las consecuencias materiales que el mismo conlleva en el entorno, donde evidentemente se sitúan los residuos sólidos. Ambos parámetros han de ser observados bajo la óptica de la conservación y protección, cosa que resalta la labor que acometen los recicladores.</w:t>
      </w:r>
    </w:p>
    <w:p w:rsidR="0095199E" w:rsidRPr="00A04AE9" w:rsidRDefault="0095199E" w:rsidP="0095199E">
      <w:pPr>
        <w:jc w:val="both"/>
        <w:rPr>
          <w:color w:val="000000"/>
        </w:rPr>
      </w:pPr>
    </w:p>
    <w:p w:rsidR="0095199E" w:rsidRPr="00A04AE9" w:rsidRDefault="0095199E" w:rsidP="0095199E">
      <w:pPr>
        <w:jc w:val="both"/>
      </w:pPr>
      <w:r w:rsidRPr="00A04AE9">
        <w:rPr>
          <w:color w:val="000000"/>
        </w:rPr>
        <w:t>En este orden de ideas, s</w:t>
      </w:r>
      <w:r w:rsidRPr="00A04AE9">
        <w:t xml:space="preserve">egún algunos estudiosos de la historia ambiental, la revolución industrial debe ser entendida como un cambio específico y cualitativo en la relación energética de los seres humanos con la naturaleza. A esto le han denominado el </w:t>
      </w:r>
      <w:r w:rsidRPr="00A04AE9">
        <w:rPr>
          <w:i/>
        </w:rPr>
        <w:t>metabolismo social</w:t>
      </w:r>
      <w:r w:rsidRPr="00A04AE9">
        <w:t>, que implicó un traslado de sociedades dependientes de la energía solar a una nueva, donde la relación se configuró en especial con los combustibles fósiles</w:t>
      </w:r>
      <w:r w:rsidRPr="00A04AE9">
        <w:rPr>
          <w:rStyle w:val="Refdenotaalpie"/>
        </w:rPr>
        <w:footnoteReference w:id="54"/>
      </w:r>
      <w:r w:rsidRPr="00A04AE9">
        <w:t xml:space="preserve">. Rolf Peter Sieferle indica que </w:t>
      </w:r>
      <w:r w:rsidRPr="00A04AE9">
        <w:rPr>
          <w:i/>
        </w:rPr>
        <w:t>“La forma que toma el intercambio material entre la sociedad y su medioambiente físico se [denomina] metabolismo social. Este metabolismo o intercambio material, es decir, toda la esfera de producción, consumo, técnica y movimiento de población, es determinado, en últimas, por la disponibilidad de energía. El flujo de energía en la sociedad humana define su amplitud material y, en gran parte, también su perfil físico, es decir, su estructura material y los efectos sobre el medioambiente externo”</w:t>
      </w:r>
      <w:r w:rsidRPr="00A04AE9">
        <w:rPr>
          <w:rStyle w:val="Refdenotaalpie"/>
          <w:i/>
        </w:rPr>
        <w:footnoteReference w:id="55"/>
      </w:r>
      <w:r w:rsidRPr="00A04AE9">
        <w:t>. En este sentido, el cambio energético y la potencia para efectuar trabajos – entre los que se encuentra la producción – son relevantes para entender la situación ambiental en la que se encuentran sociedades como la colombiana, pues a mayor energía disponible y utilizada, mayores efectos sobre el entorno, que – de no ser morigerados – pueden conllevar daños ambientales</w:t>
      </w:r>
      <w:r w:rsidRPr="00A04AE9">
        <w:rPr>
          <w:rStyle w:val="Refdenotaalpie"/>
        </w:rPr>
        <w:footnoteReference w:id="56"/>
      </w:r>
      <w:r w:rsidRPr="00A04AE9">
        <w:t>.</w:t>
      </w:r>
    </w:p>
    <w:p w:rsidR="0095199E" w:rsidRPr="00A04AE9" w:rsidRDefault="0095199E" w:rsidP="0095199E">
      <w:pPr>
        <w:jc w:val="both"/>
      </w:pPr>
    </w:p>
    <w:p w:rsidR="0095199E" w:rsidRPr="00A04AE9" w:rsidRDefault="0095199E" w:rsidP="0095199E">
      <w:pPr>
        <w:jc w:val="both"/>
      </w:pPr>
      <w:r w:rsidRPr="00A04AE9">
        <w:t xml:space="preserve">Es sobre esto último, el impacto ambiental del metabolismo social, que los recicladores cumplen un papel fundamental en beneficio de toda la sociedad. Tras la revolución industrial del carbón, el siguiente combustible utilizado como fuente principal es el petróleo, empleado no sólo para transporte, sino incluso para la producción de alimentos, empaques o utensilios de cocina. Dentro de esta </w:t>
      </w:r>
      <w:r w:rsidRPr="00A04AE9">
        <w:rPr>
          <w:i/>
        </w:rPr>
        <w:t>segunda revolución industrial</w:t>
      </w:r>
      <w:r w:rsidRPr="00A04AE9">
        <w:t>, se configuró – además - a partir de la mitad del siglo XX aproximadamente, también un aumento en los perímetros urbanos, con una consecuente explosión demográfica, al igual que un acrecentamiento del consumo de bienes desechables, con la consecuente generación de grandes cantidades de residuos sólidos. Según el Decreto 838 de 2005,</w:t>
      </w:r>
      <w:r w:rsidRPr="00A04AE9">
        <w:rPr>
          <w:i/>
        </w:rPr>
        <w:t xml:space="preserve"> Por el cual se modifica el Decreto 1713 de 2002 sobre disposición final de residuos sólidos y se dictan otras disposiciones, </w:t>
      </w:r>
      <w:r w:rsidRPr="00A04AE9">
        <w:t xml:space="preserve">estos últimos se constituyen por </w:t>
      </w:r>
      <w:r w:rsidRPr="00A04AE9">
        <w:rPr>
          <w:i/>
        </w:rPr>
        <w:t>“(…) cualquier objeto, material, sustancia o elemento sólido resultante del consumo o uso de un bien en actividades domésticas, industriales, comerciales, institucionales o de servicio, que el generador abandona, rechaza o entrega y que es susceptible de aprovechamiento o transformación en un nuevo bien, con valor económico o de disposición final”.</w:t>
      </w:r>
      <w:r w:rsidRPr="00A04AE9">
        <w:t xml:space="preserve"> </w:t>
      </w:r>
    </w:p>
    <w:p w:rsidR="0095199E" w:rsidRPr="00A04AE9" w:rsidRDefault="0095199E" w:rsidP="0095199E">
      <w:pPr>
        <w:jc w:val="both"/>
      </w:pPr>
    </w:p>
    <w:p w:rsidR="0095199E" w:rsidRPr="00A04AE9" w:rsidRDefault="0095199E" w:rsidP="0095199E">
      <w:pPr>
        <w:jc w:val="both"/>
      </w:pPr>
      <w:r w:rsidRPr="00A04AE9">
        <w:t>Como se observa, los residuos sólidos pueden tener la potencialidad de ser aprovechados, lo que reduce la necesidad de acudir directamente a los ecosistemas para extraer materias primas. Por aquella actividad se entiende, según el Decreto 1505 de 2003</w:t>
      </w:r>
      <w:r w:rsidRPr="00A04AE9">
        <w:rPr>
          <w:rStyle w:val="Refdenotaalpie"/>
        </w:rPr>
        <w:footnoteReference w:id="57"/>
      </w:r>
      <w:r w:rsidRPr="00A04AE9">
        <w:t xml:space="preserve">,  </w:t>
      </w:r>
      <w:r w:rsidRPr="00A04AE9">
        <w:rPr>
          <w:i/>
        </w:rPr>
        <w:t>“(…) el proceso mediante el cual, a través de un manejo integral de los residuos sólidos, los materiales recuperados se reincorporan al ciclo económico y productivo en forma eficiente, por medio de la reutilización, el reciclaje, la incineración con fines de generación de energía, el compostaje o cualquier otra modalidad que conlleve beneficios sanitarios, ambientales, sociales y/o económicos”.</w:t>
      </w:r>
      <w:r w:rsidRPr="00A04AE9">
        <w:t xml:space="preserve"> Por el contrario, aquellos residuos que no sean aprovechables, deben ser apartados mediante el proceso de disposición final, que según el Decreto 838 de 2005, es aquél por medio del cual </w:t>
      </w:r>
      <w:r w:rsidRPr="00A04AE9">
        <w:rPr>
          <w:i/>
        </w:rPr>
        <w:t>“se [aíslan] y [confinan] los residuos sólidos en especial los no aprovechables, en forma definitiva, en lugares especialmente seleccionados y diseñados para evitar la contaminación, y los daños o riesgos a la salud humana y al ambiente”.</w:t>
      </w:r>
      <w:r w:rsidRPr="00A04AE9">
        <w:t xml:space="preserve"> </w:t>
      </w:r>
    </w:p>
    <w:p w:rsidR="0095199E" w:rsidRPr="00A04AE9" w:rsidRDefault="0095199E" w:rsidP="0095199E">
      <w:pPr>
        <w:jc w:val="both"/>
      </w:pPr>
    </w:p>
    <w:p w:rsidR="0095199E" w:rsidRPr="00A04AE9" w:rsidRDefault="0095199E" w:rsidP="0095199E">
      <w:pPr>
        <w:jc w:val="both"/>
      </w:pPr>
      <w:r w:rsidRPr="00A04AE9">
        <w:t xml:space="preserve">Así las cosas, a mayor aprovechamiento de los residuos sólidos, menor cantidad de los mismos ha de ser objeto de las técnicas pertinentes para su disposición final, cosa que se hace en un relleno sanitario. Por este último se comprende, según el artículo 1º del Decreto 838 de 2005, </w:t>
      </w:r>
      <w:r w:rsidRPr="00A04AE9">
        <w:rPr>
          <w:i/>
        </w:rPr>
        <w:t>“(…) el lugar técnicamente seleccionado, diseñado y operado para la disposición final controlada de residuos sólidos, sin causar peligro, daño o riesgo a la salud pública, minimizando y controlando los impactos ambientales y utilizando principios de ingeniería, para la confinación y aislamiento de los residuos sólidos en un área mínima, con compactación de residuos, cobertura diaria de los mismos, control de gases y lixiviados, y cobertura final”.</w:t>
      </w:r>
      <w:r w:rsidRPr="00A04AE9">
        <w:t xml:space="preserve"> </w:t>
      </w:r>
    </w:p>
    <w:p w:rsidR="0095199E" w:rsidRPr="00A04AE9" w:rsidRDefault="0095199E" w:rsidP="0095199E">
      <w:pPr>
        <w:jc w:val="both"/>
      </w:pPr>
    </w:p>
    <w:p w:rsidR="0095199E" w:rsidRPr="00A04AE9" w:rsidRDefault="0095199E" w:rsidP="0095199E">
      <w:pPr>
        <w:jc w:val="both"/>
      </w:pPr>
      <w:r w:rsidRPr="00A04AE9">
        <w:t xml:space="preserve">Como quiera que son objeto de lo anterior, en principio, los residuos que no sean aprovechables, la selección de los mismos es crucial para mitigar la necesidad de acudir directamente al entorno para obtener materias primas. Así mismo, esta actividad reduce la cantidad de residuos que han de ser objeto de la disposición final. Esto permite, por una parte, que la vida útil de los rellenos sanitarios se prolongue a la vez que incide en la disminución de materiales que pueden conllevar contaminación. Por esto último se entiende, según el Decreto 1713 de 2002 como </w:t>
      </w:r>
      <w:r w:rsidRPr="00A04AE9">
        <w:rPr>
          <w:i/>
        </w:rPr>
        <w:t xml:space="preserve">“(…) la alteración del medio ambiente por sustancias o formas de energía puestas allí por la actividad humana o de la naturaleza en cantidades, concentraciones o niveles capaces de interferir con el bienestar y la salud de las personas, atentar contra la flora y/o la fauna, degradar la calidad del medio ambiente o afectar los recursos de </w:t>
      </w:r>
      <w:smartTag w:uri="urn:schemas-microsoft-com:office:smarttags" w:element="PersonName">
        <w:smartTagPr>
          <w:attr w:name="ProductID" w:val="la Naci￳n"/>
        </w:smartTagPr>
        <w:r w:rsidRPr="00A04AE9">
          <w:rPr>
            <w:i/>
          </w:rPr>
          <w:t>la Nación</w:t>
        </w:r>
      </w:smartTag>
      <w:r w:rsidRPr="00A04AE9">
        <w:rPr>
          <w:i/>
        </w:rPr>
        <w:t xml:space="preserve"> o de los particulares”.</w:t>
      </w:r>
      <w:r w:rsidRPr="00A04AE9">
        <w:t xml:space="preserve"> Así las cosas, al menos en estos dos sentidos, es crucial la actividad que ejercen los recicladores</w:t>
      </w:r>
      <w:r>
        <w:t xml:space="preserve">, en virtud de la cual </w:t>
      </w:r>
      <w:r w:rsidRPr="00A04AE9">
        <w:t xml:space="preserve">la sociedad se ve favorecida por la labor que acometen, ya que permite la protección y conservación del ambiente. Esta importante labor fue reconocida por el legislador hace más de dos lustros, quien mediante </w:t>
      </w:r>
      <w:smartTag w:uri="urn:schemas-microsoft-com:office:smarttags" w:element="PersonName">
        <w:smartTagPr>
          <w:attr w:name="ProductID" w:val="la Ley"/>
        </w:smartTagPr>
        <w:r w:rsidRPr="00A04AE9">
          <w:t>la Ley</w:t>
        </w:r>
      </w:smartTag>
      <w:r w:rsidRPr="00A04AE9">
        <w:t xml:space="preserve"> 511 de 1999 consagró al primero de marzo de todos los años como el día nacional del reciclador y del reciclaje.</w:t>
      </w:r>
    </w:p>
    <w:p w:rsidR="0095199E" w:rsidRPr="00A04AE9" w:rsidRDefault="0095199E" w:rsidP="0095199E">
      <w:pPr>
        <w:jc w:val="both"/>
      </w:pPr>
    </w:p>
    <w:p w:rsidR="0095199E" w:rsidRPr="00A04AE9" w:rsidRDefault="0095199E" w:rsidP="0095199E">
      <w:pPr>
        <w:jc w:val="both"/>
      </w:pPr>
      <w:r w:rsidRPr="00A04AE9">
        <w:t xml:space="preserve">Entonces, </w:t>
      </w:r>
      <w:r>
        <w:t xml:space="preserve">se reitera, </w:t>
      </w:r>
      <w:r w:rsidRPr="00A04AE9">
        <w:t>al efectuarse procesos de aprovechamiento sobre los residuos sólidos, además de reducir la demanda de materia prima directamente extraída de los ecosistemas, también se logra prolongar la vida útil de los rellenos sanitarios. Por ende, el aprovechamiento repercute directamente en el impacto ambiental del ciclo productivo de una sociedad de consumo</w:t>
      </w:r>
      <w:r w:rsidRPr="00A04AE9">
        <w:rPr>
          <w:rStyle w:val="Refdenotaalpie"/>
        </w:rPr>
        <w:footnoteReference w:id="58"/>
      </w:r>
      <w:r w:rsidRPr="00A04AE9">
        <w:t xml:space="preserve">. Esto fue incluso mencionado por </w:t>
      </w:r>
      <w:smartTag w:uri="urn:schemas-microsoft-com:office:smarttags" w:element="PersonName">
        <w:smartTagPr>
          <w:attr w:name="ProductID" w:val="la UAESP"/>
        </w:smartTagPr>
        <w:r w:rsidRPr="00A04AE9">
          <w:t>la UAESP</w:t>
        </w:r>
      </w:smartTag>
      <w:r w:rsidRPr="00A04AE9">
        <w:t xml:space="preserve"> dentro del presente proceso, ya que la entidad afirmó que el aprovechamiento permite prolo</w:t>
      </w:r>
      <w:r>
        <w:t>n</w:t>
      </w:r>
      <w:r w:rsidRPr="00A04AE9">
        <w:t>gar la vida útil del RSDJ, por lo que tal actividad se tuvo en cuenta como criterio habilitante dentro de la licitación en comento.</w:t>
      </w:r>
    </w:p>
    <w:p w:rsidR="0095199E" w:rsidRPr="00A04AE9" w:rsidRDefault="0095199E" w:rsidP="0095199E">
      <w:pPr>
        <w:jc w:val="both"/>
      </w:pPr>
      <w:r w:rsidRPr="00A04AE9">
        <w:t xml:space="preserve"> </w:t>
      </w:r>
    </w:p>
    <w:p w:rsidR="0095199E" w:rsidRPr="00A04AE9" w:rsidRDefault="0095199E" w:rsidP="0095199E">
      <w:pPr>
        <w:jc w:val="both"/>
      </w:pPr>
      <w:r w:rsidRPr="00A04AE9">
        <w:t xml:space="preserve">Es pertinente indicar que las regulaciones en torno al manejo de los residuos sólidos reconocen lo anterior. Así, por ejemplo, al referirse a </w:t>
      </w:r>
      <w:r w:rsidRPr="00A04AE9">
        <w:rPr>
          <w:i/>
        </w:rPr>
        <w:t>“(…) los propósitos fundamentales (…)”</w:t>
      </w:r>
      <w:r w:rsidRPr="00A04AE9">
        <w:t xml:space="preserve"> del aprovechamiento y la recuperación, el Decreto 1713 de 2002 – en el artículo 67 - indica que con ellos se busca</w:t>
      </w:r>
      <w:r w:rsidRPr="00A04AE9">
        <w:rPr>
          <w:i/>
        </w:rPr>
        <w:t xml:space="preserve"> “(…) racionalizar el uso y consumo de las materias primas provenientes de los recursos naturales (…), reducir la cantidad de residuos a disponer finalmente en forma adecuada (…) [y] disminuir los impactos ambientales, tanto por la demanda y uso de materias primas como por los procesos de disposición final”.</w:t>
      </w:r>
      <w:r w:rsidRPr="00A04AE9">
        <w:t xml:space="preserve"> Es por esto, que no sorprende que un principio básico para la prestación del servicio público de aseo – conforme al artículo 3º del Decreto 1713 de 2002, sea </w:t>
      </w:r>
      <w:r w:rsidRPr="00A04AE9">
        <w:rPr>
          <w:i/>
        </w:rPr>
        <w:t>“(…) desarrollar una cultura de la no basura, fomentar el aprovechamiento, minimizar y mitigar el impacto en la salud y en el medio ambiente, ocasionado desde la generación hasta la eliminación de los residuos sólidos (…)”.</w:t>
      </w:r>
      <w:r w:rsidRPr="00A04AE9">
        <w:t xml:space="preserve"> </w:t>
      </w:r>
    </w:p>
    <w:p w:rsidR="0095199E" w:rsidRPr="00A04AE9" w:rsidRDefault="0095199E" w:rsidP="0095199E">
      <w:pPr>
        <w:jc w:val="both"/>
      </w:pPr>
    </w:p>
    <w:p w:rsidR="0095199E" w:rsidRPr="00A04AE9" w:rsidRDefault="0095199E" w:rsidP="0095199E">
      <w:pPr>
        <w:jc w:val="both"/>
      </w:pPr>
      <w:r w:rsidRPr="00A04AE9">
        <w:t xml:space="preserve">Entonces, la participación de los recicladores, definidos por la normatividad en comento como </w:t>
      </w:r>
      <w:r w:rsidRPr="00A04AE9">
        <w:rPr>
          <w:i/>
        </w:rPr>
        <w:t>“(…) la persona natural o jurídica que presta el servicio público de aseo en la actividad de aprovechamiento”</w:t>
      </w:r>
      <w:r w:rsidRPr="00A04AE9">
        <w:rPr>
          <w:rStyle w:val="Refdenotaalpie"/>
          <w:i/>
        </w:rPr>
        <w:footnoteReference w:id="59"/>
      </w:r>
      <w:r w:rsidRPr="00A04AE9">
        <w:t>, no sólo los favorece a ellos brindándoles la posibilidad de obtener remuneración por su trabajo, sino que</w:t>
      </w:r>
      <w:r>
        <w:t>,</w:t>
      </w:r>
      <w:r w:rsidRPr="00A04AE9">
        <w:t xml:space="preserve"> por sobre todo</w:t>
      </w:r>
      <w:r>
        <w:t>,</w:t>
      </w:r>
      <w:r w:rsidRPr="00A04AE9">
        <w:t xml:space="preserve"> beneficia a la colectividad en el sentido de proteger nuestro entorno natural, así como el de las generaciones futuras. Esto contrasta con la situación de discriminación y marginación en la que se encuentran, pero es menester enfatizar que ambas sustentan y legitiman las acciones afirmativas que frente a ellos han de adoptarse. </w:t>
      </w:r>
    </w:p>
    <w:p w:rsidR="0095199E" w:rsidRPr="00A04AE9" w:rsidRDefault="0095199E" w:rsidP="0095199E">
      <w:pPr>
        <w:jc w:val="both"/>
      </w:pPr>
    </w:p>
    <w:p w:rsidR="0095199E" w:rsidRPr="00A04AE9" w:rsidRDefault="0095199E" w:rsidP="0095199E">
      <w:pPr>
        <w:jc w:val="both"/>
      </w:pPr>
      <w:r w:rsidRPr="00A04AE9">
        <w:t xml:space="preserve">2.1.6 Como fue señalado con anterioridad, estas condiciones mencionadas y por sobre todo la indudable relevancia ambiental de la labor que acometen los recicladores, no son las únicas que sustentan las razones por las cuales los recicladores son sujetos de especial protección constitucional. Por el contrario, aunque son parte fundamental para tal reconocimiento, lo cierto es que tal reconocimiento también surge de la situación social en la que sobreviven. </w:t>
      </w:r>
    </w:p>
    <w:p w:rsidR="0095199E" w:rsidRPr="00A04AE9" w:rsidRDefault="0095199E" w:rsidP="0095199E">
      <w:pPr>
        <w:jc w:val="both"/>
      </w:pPr>
    </w:p>
    <w:p w:rsidR="0095199E" w:rsidRPr="00A04AE9" w:rsidRDefault="0095199E" w:rsidP="0095199E">
      <w:pPr>
        <w:jc w:val="both"/>
        <w:rPr>
          <w:color w:val="000000"/>
        </w:rPr>
      </w:pPr>
      <w:r w:rsidRPr="00A04AE9">
        <w:t>Para mencionar sólo algunas de las circunstancias que demuestran lo anterior, basta hacer referencia a las condiciones de salubridad, laborales y de violencia en las que desarrollan su actividad. Así, por ejemplo, además de acometer su trabajo en condiciones que los exponen al agua</w:t>
      </w:r>
      <w:r w:rsidRPr="00A04AE9">
        <w:rPr>
          <w:bCs/>
        </w:rPr>
        <w:t>, al sol, y a residuos peligrosos, según estudios realizados, son más propensos a obtener enfermedades trasmitidas por los parásitos, moscas y mosquitos. De igual modo, sufren con frecuencia irritaciones en la piel y erupciones, al igual que tuber</w:t>
      </w:r>
      <w:r w:rsidRPr="00A04AE9">
        <w:rPr>
          <w:color w:val="000000"/>
        </w:rPr>
        <w:t>culosis, bronquitis, asma, neumonía y disentería</w:t>
      </w:r>
      <w:r w:rsidRPr="00A04AE9">
        <w:rPr>
          <w:rStyle w:val="Refdenotaalpie"/>
          <w:color w:val="000000"/>
        </w:rPr>
        <w:footnoteReference w:id="60"/>
      </w:r>
      <w:r w:rsidRPr="00A04AE9">
        <w:rPr>
          <w:color w:val="000000"/>
        </w:rPr>
        <w:t xml:space="preserve">. En este sentido, en un estudio realizado en el dos mil siete (2007) en </w:t>
      </w:r>
      <w:smartTag w:uri="urn:schemas-microsoft-com:office:smarttags" w:element="PersonName">
        <w:smartTagPr>
          <w:attr w:name="ProductID" w:val="la Ciudad"/>
        </w:smartTagPr>
        <w:r w:rsidRPr="00A04AE9">
          <w:rPr>
            <w:color w:val="000000"/>
          </w:rPr>
          <w:t>la Ciudad</w:t>
        </w:r>
      </w:smartTag>
      <w:r w:rsidRPr="00A04AE9">
        <w:rPr>
          <w:color w:val="000000"/>
        </w:rPr>
        <w:t xml:space="preserve"> de Medellín, se evidenció que “el 36% de los recicladores encuestados declaró haberse sentido enfermo en los 15 días previos a la entrevista. La frecuencia relativa fue mayor en las mujeres (56%) que en los hombres (26%). Entre las personas </w:t>
      </w:r>
      <w:r>
        <w:rPr>
          <w:color w:val="000000"/>
        </w:rPr>
        <w:t xml:space="preserve">encuestadas, el 37% manifestó </w:t>
      </w:r>
      <w:r w:rsidRPr="00A04AE9">
        <w:rPr>
          <w:color w:val="000000"/>
        </w:rPr>
        <w:t>padecer infecciones respiratorias agudas, y en menor proporción enfermedades diarréicas, enfermedades de los dientes, y otras inespecíficas. En la valoración médica a los 49 asistentes, la patología más frecuentemente diagnosticada fue la correspondiente a enfermedades de los órganos de los sentidos (25%), seguidas de enfermedades del sistema circulatorio (18%), algo más frecuentes en hombres que en mujeres”</w:t>
      </w:r>
      <w:r w:rsidRPr="00A04AE9">
        <w:rPr>
          <w:rStyle w:val="Refdenotaalpie"/>
          <w:color w:val="000000"/>
        </w:rPr>
        <w:footnoteReference w:id="61"/>
      </w:r>
      <w:r w:rsidRPr="00A04AE9">
        <w:rPr>
          <w:color w:val="000000"/>
        </w:rPr>
        <w:t xml:space="preserve">. </w:t>
      </w:r>
    </w:p>
    <w:p w:rsidR="0095199E" w:rsidRPr="00A04AE9" w:rsidRDefault="0095199E" w:rsidP="0095199E">
      <w:pPr>
        <w:jc w:val="both"/>
        <w:rPr>
          <w:color w:val="000000"/>
        </w:rPr>
      </w:pPr>
    </w:p>
    <w:p w:rsidR="0095199E" w:rsidRPr="00A04AE9" w:rsidRDefault="0095199E" w:rsidP="0095199E">
      <w:pPr>
        <w:jc w:val="both"/>
      </w:pPr>
      <w:r w:rsidRPr="00A04AE9">
        <w:rPr>
          <w:color w:val="000000"/>
        </w:rPr>
        <w:t xml:space="preserve">En cuanto a las condiciones laborales en las cuales realizan su trabajo, existen estudios que plantean que se trata de una población explotada. Esto, por cuanto, </w:t>
      </w:r>
      <w:r w:rsidRPr="00A04AE9">
        <w:t>de los millones de dólares que produce el negocio del reciclaje al año, a ellos sólo les corresponde un pequeño monto. Según Martín Medina, asesor del Banco Mundial en temas de residuos sólidos y de reciclaje, a los recicladores se les paga el 5% de lo que genera la industria. Esto, entre otras razones, por los monopolios de quienes compran los residuos sólidos recuperados o aprovechados bajo esta modalidad</w:t>
      </w:r>
      <w:r w:rsidRPr="00A04AE9">
        <w:rPr>
          <w:rStyle w:val="Refdenotaalpie"/>
        </w:rPr>
        <w:footnoteReference w:id="62"/>
      </w:r>
      <w:r w:rsidRPr="00A04AE9">
        <w:t>. Sumado a lo anterior, se ven expuestos a la llamada privatización de la basura, dejándolos a la suerte del mercado, ignorando el lugar tradicional que han ocupado en este proceso. En muchos de estos casos, se ha intentado removerlos de la labor que venían desempeñando, atentando contra la posibilidad de que generen ingresos por su cuenta y amenazando, por lo mismo, su subsistencia</w:t>
      </w:r>
      <w:r w:rsidRPr="00A04AE9">
        <w:rPr>
          <w:rStyle w:val="Refdenotaalpie"/>
        </w:rPr>
        <w:footnoteReference w:id="63"/>
      </w:r>
      <w:r w:rsidRPr="00A04AE9">
        <w:t xml:space="preserve">. </w:t>
      </w:r>
    </w:p>
    <w:p w:rsidR="0095199E" w:rsidRPr="00A04AE9" w:rsidRDefault="0095199E" w:rsidP="0095199E">
      <w:pPr>
        <w:jc w:val="both"/>
      </w:pPr>
    </w:p>
    <w:p w:rsidR="0095199E" w:rsidRPr="00A04AE9" w:rsidRDefault="0095199E" w:rsidP="0095199E">
      <w:pPr>
        <w:jc w:val="both"/>
        <w:rPr>
          <w:szCs w:val="28"/>
        </w:rPr>
      </w:pPr>
      <w:r w:rsidRPr="00A04AE9">
        <w:t>Finalmente, otro ejemplo que permite dilucidar las razones por las cuales los recicladores son sujetos de especial protección constitucional, es la violencia de la que han sido objeto, que incluso ha llegado a actos delictuales como los homicidios. En efecto, han sido sometidos a la llamada “limpieza social”,  perseguidos y asesinados,</w:t>
      </w:r>
      <w:r>
        <w:t xml:space="preserve"> ejemplo de lo cual es </w:t>
      </w:r>
      <w:r w:rsidRPr="00A04AE9">
        <w:t xml:space="preserve">el caso de público conocimiento de los cadáveres de 40 recicladores hallados en </w:t>
      </w:r>
      <w:smartTag w:uri="urn:schemas-microsoft-com:office:smarttags" w:element="PersonName">
        <w:smartTagPr>
          <w:attr w:name="ProductID" w:val="la Universidad Libre"/>
        </w:smartTagPr>
        <w:r w:rsidRPr="00A04AE9">
          <w:t xml:space="preserve">la </w:t>
        </w:r>
        <w:r w:rsidRPr="00A04AE9">
          <w:rPr>
            <w:szCs w:val="28"/>
          </w:rPr>
          <w:t>Universidad Libre</w:t>
        </w:r>
      </w:smartTag>
      <w:r w:rsidRPr="00A04AE9">
        <w:rPr>
          <w:szCs w:val="28"/>
        </w:rPr>
        <w:t xml:space="preserve"> de Barranquilla</w:t>
      </w:r>
      <w:r w:rsidRPr="00A04AE9">
        <w:t xml:space="preserve"> en 1992, cuyas muertes fueron causadas para vender sus órganos para transplantes y sus cuerpos enajenados para ser utilizados en aulas de medicina</w:t>
      </w:r>
      <w:r w:rsidRPr="00A04AE9">
        <w:rPr>
          <w:rStyle w:val="Refdenotaalpie"/>
        </w:rPr>
        <w:footnoteReference w:id="64"/>
      </w:r>
      <w:r w:rsidRPr="00A04AE9">
        <w:rPr>
          <w:szCs w:val="28"/>
        </w:rPr>
        <w:t>.</w:t>
      </w:r>
    </w:p>
    <w:p w:rsidR="0095199E" w:rsidRPr="00A04AE9" w:rsidRDefault="0095199E" w:rsidP="0095199E">
      <w:pPr>
        <w:jc w:val="both"/>
      </w:pPr>
    </w:p>
    <w:p w:rsidR="0095199E" w:rsidRPr="00A04AE9" w:rsidRDefault="0095199E" w:rsidP="0095199E">
      <w:pPr>
        <w:jc w:val="both"/>
      </w:pPr>
      <w:r w:rsidRPr="00A04AE9">
        <w:t xml:space="preserve">2.1.7 En conclusión, los recicladores son sujetos de especial protección constitucional, no sólo por las condiciones de vulnerabilidad en la que se encuentran, por las situaciones bajo las cuales ejercen su actividad y que indudablemente inciden en el ejercicio de sus derechos, sino por la importancia ambiental de su trabajo que, además de prolongar la vida útil de los rellenos sanitarios, ayuda a la conservación y protección del entorno en beneficio tanto de las actuales generaciones, como de las que están por venir. </w:t>
      </w:r>
    </w:p>
    <w:p w:rsidR="0095199E" w:rsidRPr="00A04AE9" w:rsidRDefault="0095199E" w:rsidP="0095199E">
      <w:pPr>
        <w:jc w:val="both"/>
      </w:pPr>
    </w:p>
    <w:p w:rsidR="0095199E" w:rsidRPr="00A04AE9" w:rsidRDefault="0095199E" w:rsidP="0095199E">
      <w:pPr>
        <w:jc w:val="both"/>
        <w:rPr>
          <w:b/>
        </w:rPr>
      </w:pPr>
      <w:r w:rsidRPr="00A04AE9">
        <w:rPr>
          <w:b/>
        </w:rPr>
        <w:t>2.2 Acciones afirmativas y su efectividad</w:t>
      </w:r>
    </w:p>
    <w:p w:rsidR="0095199E" w:rsidRPr="00A04AE9" w:rsidRDefault="0095199E" w:rsidP="0095199E">
      <w:pPr>
        <w:jc w:val="both"/>
      </w:pPr>
    </w:p>
    <w:p w:rsidR="0095199E" w:rsidRPr="00A04AE9" w:rsidRDefault="0095199E" w:rsidP="0095199E">
      <w:pPr>
        <w:jc w:val="both"/>
        <w:rPr>
          <w:szCs w:val="28"/>
          <w:lang w:val="es-CO"/>
        </w:rPr>
      </w:pPr>
      <w:r w:rsidRPr="00A04AE9">
        <w:t xml:space="preserve">2.2.1 Como fue indicado anteriormente, </w:t>
      </w:r>
      <w:smartTag w:uri="urn:schemas-microsoft-com:office:smarttags" w:element="PersonName">
        <w:smartTagPr>
          <w:attr w:name="ProductID" w:val="la Constituci￳n"/>
        </w:smartTagPr>
        <w:r w:rsidRPr="00A04AE9">
          <w:t>la Constitución</w:t>
        </w:r>
      </w:smartTag>
      <w:r w:rsidRPr="00A04AE9">
        <w:t xml:space="preserve"> reconoció la existencia de situaciones que deben ser efectivamente mitigadas a favor de ciertos grupos, para que el goce de los derechos y li</w:t>
      </w:r>
      <w:r>
        <w:t>bertades sea</w:t>
      </w:r>
      <w:r w:rsidRPr="00A04AE9">
        <w:t xml:space="preserve"> ejercidos por todas las personas de </w:t>
      </w:r>
      <w:r w:rsidRPr="00A04AE9">
        <w:rPr>
          <w:i/>
        </w:rPr>
        <w:t>igual forma</w:t>
      </w:r>
      <w:r w:rsidRPr="00A04AE9">
        <w:t>. Por lo anterior, en su jurisprudencia, esta Corporación ha denotado la existencia de una cláusula de igualdad que implica tanto una esfera de abstención como de actuación por parte de las autoridades públicas y, en ciertos casos, por los particulares</w:t>
      </w:r>
      <w:r w:rsidRPr="00A04AE9">
        <w:rPr>
          <w:rStyle w:val="Refdenotaalpie"/>
        </w:rPr>
        <w:footnoteReference w:id="65"/>
      </w:r>
      <w:r w:rsidRPr="00A04AE9">
        <w:t xml:space="preserve">. En este sentido, en la sentencia T-291 de 2009 </w:t>
      </w:r>
      <w:smartTag w:uri="urn:schemas-microsoft-com:office:smarttags" w:element="PersonName">
        <w:smartTagPr>
          <w:attr w:name="ProductID" w:val="la Corte"/>
        </w:smartTagPr>
        <w:r w:rsidRPr="00A04AE9">
          <w:t>la Corte</w:t>
        </w:r>
      </w:smartTag>
      <w:r w:rsidRPr="00A04AE9">
        <w:t xml:space="preserve"> señaló que la cláusula de igualdad </w:t>
      </w:r>
      <w:r w:rsidRPr="00A04AE9">
        <w:rPr>
          <w:i/>
        </w:rPr>
        <w:t xml:space="preserve">“(…) </w:t>
      </w:r>
      <w:r w:rsidRPr="00A04AE9">
        <w:rPr>
          <w:i/>
          <w:szCs w:val="28"/>
          <w:lang w:val="es-CO"/>
        </w:rPr>
        <w:t>en un Estado social de derecho, se expresa en una doble dimensión: por un lado, como mandato de abstención o interdicción de tratos discriminatorios (mandato de abstención) y, por el otro, como un mandato de intervención, a través del cual el Estado está obligado a realizar acciones tendentes a superar las condiciones de desigualdad material que enfrentan dichos grupos (mandato de intervención)”</w:t>
      </w:r>
      <w:r w:rsidRPr="00A04AE9">
        <w:rPr>
          <w:szCs w:val="28"/>
          <w:lang w:val="es-CO"/>
        </w:rPr>
        <w:t xml:space="preserve">. </w:t>
      </w:r>
    </w:p>
    <w:p w:rsidR="0095199E" w:rsidRPr="00A04AE9" w:rsidRDefault="0095199E" w:rsidP="0095199E">
      <w:pPr>
        <w:jc w:val="both"/>
        <w:rPr>
          <w:szCs w:val="28"/>
          <w:lang w:val="es-CO"/>
        </w:rPr>
      </w:pPr>
    </w:p>
    <w:p w:rsidR="0095199E" w:rsidRPr="00A04AE9" w:rsidRDefault="0095199E" w:rsidP="0095199E">
      <w:pPr>
        <w:jc w:val="both"/>
        <w:rPr>
          <w:szCs w:val="28"/>
          <w:lang w:val="es-CO"/>
        </w:rPr>
      </w:pPr>
      <w:r w:rsidRPr="00A04AE9">
        <w:rPr>
          <w:szCs w:val="28"/>
          <w:lang w:val="es-CO"/>
        </w:rPr>
        <w:t xml:space="preserve">Para efectos de este Auto, </w:t>
      </w:r>
      <w:smartTag w:uri="urn:schemas-microsoft-com:office:smarttags" w:element="PersonName">
        <w:smartTagPr>
          <w:attr w:name="ProductID" w:val="la Sala"/>
        </w:smartTagPr>
        <w:r w:rsidRPr="00A04AE9">
          <w:rPr>
            <w:szCs w:val="28"/>
            <w:lang w:val="es-CO"/>
          </w:rPr>
          <w:t>la Sala</w:t>
        </w:r>
      </w:smartTag>
      <w:r w:rsidRPr="00A04AE9">
        <w:rPr>
          <w:szCs w:val="28"/>
          <w:lang w:val="es-CO"/>
        </w:rPr>
        <w:t xml:space="preserve"> sólo hará referencia a la segunda forma de expresión de la mencionada cláusula, pues es en ella donde juegan un papel preponderante las denominadas acciones afirmativas, que son –</w:t>
      </w:r>
      <w:r w:rsidRPr="00A04AE9">
        <w:rPr>
          <w:i/>
          <w:szCs w:val="28"/>
          <w:lang w:val="es-CO"/>
        </w:rPr>
        <w:t xml:space="preserve"> grosso modo –</w:t>
      </w:r>
      <w:r w:rsidRPr="00A04AE9">
        <w:rPr>
          <w:szCs w:val="28"/>
          <w:lang w:val="es-CO"/>
        </w:rPr>
        <w:t xml:space="preserve"> políticas o medidas orientadas a incidir en las situaciones que generan las desigualdades, reduciéndolas o eliminándolas</w:t>
      </w:r>
      <w:r w:rsidRPr="00A04AE9">
        <w:rPr>
          <w:rStyle w:val="Refdenotaalpie"/>
          <w:szCs w:val="28"/>
          <w:lang w:val="es-CO"/>
        </w:rPr>
        <w:footnoteReference w:id="66"/>
      </w:r>
      <w:r w:rsidRPr="00A04AE9">
        <w:rPr>
          <w:szCs w:val="28"/>
          <w:lang w:val="es-CO"/>
        </w:rPr>
        <w:t xml:space="preserve">. Por lo mismo, dichas acciones son cargas sociales legítimas frente a situaciones materiales de excusión, que buscan remover los obstáculos que configuran las desigualdades. El presupuesto de estas acciones, que son fruto de obligaciones que por mandato de </w:t>
      </w:r>
      <w:smartTag w:uri="urn:schemas-microsoft-com:office:smarttags" w:element="PersonName">
        <w:smartTagPr>
          <w:attr w:name="ProductID" w:val="la Constituci￳n"/>
        </w:smartTagPr>
        <w:r w:rsidRPr="00A04AE9">
          <w:rPr>
            <w:szCs w:val="28"/>
            <w:lang w:val="es-CO"/>
          </w:rPr>
          <w:t>la Constitución</w:t>
        </w:r>
      </w:smartTag>
      <w:r w:rsidRPr="00A04AE9">
        <w:rPr>
          <w:szCs w:val="28"/>
          <w:lang w:val="es-CO"/>
        </w:rPr>
        <w:t xml:space="preserve"> debe cumplir el Estado, así como la sociedad, se encuentra en situaciones históricas, como las discriminaciones</w:t>
      </w:r>
      <w:r w:rsidRPr="00A04AE9">
        <w:rPr>
          <w:rStyle w:val="Refdenotaalpie"/>
          <w:szCs w:val="28"/>
          <w:lang w:val="es-CO"/>
        </w:rPr>
        <w:footnoteReference w:id="67"/>
      </w:r>
      <w:r w:rsidRPr="00A04AE9">
        <w:rPr>
          <w:szCs w:val="28"/>
          <w:lang w:val="es-CO"/>
        </w:rPr>
        <w:t xml:space="preserve">.  </w:t>
      </w:r>
    </w:p>
    <w:p w:rsidR="0095199E" w:rsidRPr="00A04AE9" w:rsidRDefault="0095199E" w:rsidP="0095199E">
      <w:pPr>
        <w:jc w:val="both"/>
        <w:rPr>
          <w:szCs w:val="28"/>
          <w:lang w:val="es-CO"/>
        </w:rPr>
      </w:pPr>
    </w:p>
    <w:p w:rsidR="0095199E" w:rsidRPr="00A04AE9" w:rsidRDefault="0095199E" w:rsidP="0095199E">
      <w:pPr>
        <w:jc w:val="both"/>
        <w:rPr>
          <w:szCs w:val="28"/>
          <w:lang w:val="es-CO"/>
        </w:rPr>
      </w:pPr>
      <w:r w:rsidRPr="00A04AE9">
        <w:rPr>
          <w:szCs w:val="28"/>
          <w:lang w:val="es-CO"/>
        </w:rPr>
        <w:t xml:space="preserve">Ahora bien, como quiera que la sociedad es plural </w:t>
      </w:r>
      <w:r>
        <w:rPr>
          <w:szCs w:val="28"/>
          <w:lang w:val="es-CO"/>
        </w:rPr>
        <w:t xml:space="preserve">- </w:t>
      </w:r>
      <w:r w:rsidRPr="00A04AE9">
        <w:rPr>
          <w:szCs w:val="28"/>
          <w:lang w:val="es-CO"/>
        </w:rPr>
        <w:t>lo cual es una situación que el Estado debe proteger</w:t>
      </w:r>
      <w:r w:rsidRPr="00A04AE9">
        <w:rPr>
          <w:rStyle w:val="Refdenotaalpie"/>
          <w:szCs w:val="28"/>
          <w:lang w:val="es-CO"/>
        </w:rPr>
        <w:footnoteReference w:id="68"/>
      </w:r>
      <w:r>
        <w:rPr>
          <w:szCs w:val="28"/>
          <w:lang w:val="es-CO"/>
        </w:rPr>
        <w:t>-</w:t>
      </w:r>
      <w:r w:rsidRPr="00A04AE9">
        <w:rPr>
          <w:szCs w:val="28"/>
          <w:lang w:val="es-CO"/>
        </w:rPr>
        <w:t xml:space="preserve"> un mecanismo para determinar la existencia de un grupo que debe ser beneficiado con medidas afirmativas </w:t>
      </w:r>
      <w:r>
        <w:rPr>
          <w:szCs w:val="28"/>
          <w:lang w:val="es-CO"/>
        </w:rPr>
        <w:t xml:space="preserve">es el de </w:t>
      </w:r>
      <w:r w:rsidRPr="00A04AE9">
        <w:rPr>
          <w:szCs w:val="28"/>
          <w:lang w:val="es-CO"/>
        </w:rPr>
        <w:t xml:space="preserve">las comparaciones, que se efectúan entre las posibilidades reales con que cuentan estos sujetos en el ejercicio de sus derechos, frente a aquellas en que se  hallan otros sujetos pertenecientes a diferentes grupos. Estas comparaciones permiten evidenciar las circunstancias reales en las cuales los grupos se encuentran y fijar qué alcance deben tener las acciones afirmativas para solventar la situación que da origen al trato discriminatorio o a la marginación. Por lo demás, el objetivo de las acciones afirmativas es afectar las causas sistemáticas sobre las cuales se arraigan este tipo de situaciones que aquejan a los sujetos de especial protección, por lo que tal determinación es crucial para que las mismas sean efectivas. Como se verá mas adelante, existen autoridades públicas responsables de constatar y decidir lo anterior, sin que esto implique que tales actuaciones escapen al control jurisdiccional. </w:t>
      </w:r>
    </w:p>
    <w:p w:rsidR="0095199E" w:rsidRPr="00A04AE9" w:rsidRDefault="0095199E" w:rsidP="0095199E">
      <w:pPr>
        <w:jc w:val="both"/>
        <w:rPr>
          <w:szCs w:val="28"/>
          <w:lang w:val="es-CO"/>
        </w:rPr>
      </w:pPr>
    </w:p>
    <w:p w:rsidR="0095199E" w:rsidRPr="00A04AE9" w:rsidRDefault="0095199E" w:rsidP="0095199E">
      <w:pPr>
        <w:jc w:val="both"/>
        <w:rPr>
          <w:szCs w:val="28"/>
          <w:lang w:val="es-CO"/>
        </w:rPr>
      </w:pPr>
      <w:r w:rsidRPr="00A04AE9">
        <w:rPr>
          <w:szCs w:val="28"/>
          <w:lang w:val="es-CO"/>
        </w:rPr>
        <w:t>2.2.2 Por supuesto, se han formulado múltiples críticas a las acciones afirmativas. Vale la pena, a modo enunciativo, mencionar que cuando quiera que se intenta determinar un grupo, siempre se acude a abstracciones y reducciones de las condiciones reales en las que sobreviven las personas, pues la sociedad siempre será más compleja. Así, por ejemplo, un mismo sujeto puede pertenecer a simultáneos grupos que han sido históricamente discriminados, como se daría en el caso de una persona que fuera mujer, madre cabeza de familia y recicladora. Sin embargo, este hecho, que por lo demás es ineludible en cualquier campo del conocimiento</w:t>
      </w:r>
      <w:r w:rsidRPr="00A04AE9">
        <w:rPr>
          <w:rStyle w:val="Refdenotaalpie"/>
          <w:szCs w:val="28"/>
          <w:lang w:val="es-CO"/>
        </w:rPr>
        <w:footnoteReference w:id="69"/>
      </w:r>
      <w:r w:rsidRPr="00A04AE9">
        <w:rPr>
          <w:szCs w:val="28"/>
          <w:lang w:val="es-CO"/>
        </w:rPr>
        <w:t xml:space="preserve">, no deslegitima la medida, ni niega su objeto o su admisibilidad, simplemente demuestra que deben ser repensadas según las condiciones materiales en las cuales sobreviven las personas, así como que deben ser planeadas y ejecutadas – en lo posible - a partir de criterios diferenciales. Esto implica, entonces, que las acciones afirmativas deben ser dinámicas y concordar con la situación material sobre la que se quiere incidir. </w:t>
      </w:r>
    </w:p>
    <w:p w:rsidR="0095199E" w:rsidRPr="00A04AE9" w:rsidRDefault="0095199E" w:rsidP="0095199E">
      <w:pPr>
        <w:jc w:val="both"/>
        <w:rPr>
          <w:szCs w:val="28"/>
          <w:lang w:val="es-CO"/>
        </w:rPr>
      </w:pPr>
    </w:p>
    <w:p w:rsidR="0095199E" w:rsidRPr="00A04AE9" w:rsidRDefault="0095199E" w:rsidP="0095199E">
      <w:pPr>
        <w:jc w:val="both"/>
        <w:rPr>
          <w:szCs w:val="28"/>
          <w:lang w:val="es-CO"/>
        </w:rPr>
      </w:pPr>
      <w:r w:rsidRPr="00A04AE9">
        <w:rPr>
          <w:szCs w:val="28"/>
          <w:lang w:val="es-CO"/>
        </w:rPr>
        <w:t>De otro lado, también puede cuestionarse la constitucionalidad de las acciones en sí mismas consideradas, caso en el cual se determinaría si son proporcionales, razonables o incluso si pueden llegar a cumplir materialmente su finalidad, pues</w:t>
      </w:r>
      <w:r>
        <w:rPr>
          <w:szCs w:val="28"/>
          <w:lang w:val="es-CO"/>
        </w:rPr>
        <w:t xml:space="preserve">, </w:t>
      </w:r>
      <w:r w:rsidRPr="00A04AE9">
        <w:rPr>
          <w:szCs w:val="28"/>
          <w:lang w:val="es-CO"/>
        </w:rPr>
        <w:t>ante todo, como quiera que con ellas se busca remover obstáculos que configuran desigualdades, se suponen temporales hasta tanto esto se logre. Lo anterior, tampoco deslegitima la existencia misma de las acciones afirmativas. Lo que sí hace es invitar a un constante debate social en torno a ellas, que es, en sí mismo, saludable para la democracia</w:t>
      </w:r>
      <w:r w:rsidRPr="00A04AE9">
        <w:rPr>
          <w:rStyle w:val="Refdenotaalpie"/>
          <w:szCs w:val="28"/>
          <w:lang w:val="es-CO"/>
        </w:rPr>
        <w:footnoteReference w:id="70"/>
      </w:r>
      <w:r w:rsidRPr="00A04AE9">
        <w:rPr>
          <w:szCs w:val="28"/>
          <w:lang w:val="es-CO"/>
        </w:rPr>
        <w:t xml:space="preserve">.  </w:t>
      </w:r>
    </w:p>
    <w:p w:rsidR="0095199E" w:rsidRPr="00A04AE9" w:rsidRDefault="0095199E" w:rsidP="0095199E">
      <w:pPr>
        <w:jc w:val="both"/>
        <w:rPr>
          <w:szCs w:val="28"/>
          <w:lang w:val="es-CO"/>
        </w:rPr>
      </w:pPr>
    </w:p>
    <w:p w:rsidR="0095199E" w:rsidRPr="00A04AE9" w:rsidRDefault="0095199E" w:rsidP="0095199E">
      <w:pPr>
        <w:tabs>
          <w:tab w:val="left" w:pos="9214"/>
        </w:tabs>
        <w:ind w:right="51"/>
        <w:jc w:val="both"/>
        <w:rPr>
          <w:iCs/>
          <w:szCs w:val="28"/>
        </w:rPr>
      </w:pPr>
      <w:r w:rsidRPr="00A04AE9">
        <w:rPr>
          <w:szCs w:val="28"/>
          <w:lang w:val="es-CO"/>
        </w:rPr>
        <w:t>2.2.3 Para determinar lo anterior, es necesario indicar que uno de los parámetros de análisis sobre la constitucionalidad de las medidas surge de la afectación a los derechos de terceros</w:t>
      </w:r>
      <w:r w:rsidRPr="00A04AE9">
        <w:rPr>
          <w:rStyle w:val="Refdenotaalpie"/>
          <w:szCs w:val="28"/>
          <w:lang w:val="es-CO"/>
        </w:rPr>
        <w:footnoteReference w:id="71"/>
      </w:r>
      <w:r w:rsidRPr="00A04AE9">
        <w:rPr>
          <w:szCs w:val="28"/>
          <w:lang w:val="es-CO"/>
        </w:rPr>
        <w:t>. Esto último se torna más flexible según el grado de la acción en sí misma considerada. Así las cosas, a mayor afectación posible, más estricto deberá ser el análisis sobre la proporcionalidad y racionalidad de la medida</w:t>
      </w:r>
      <w:r w:rsidRPr="00A04AE9">
        <w:rPr>
          <w:rStyle w:val="Refdenotaalpie"/>
          <w:szCs w:val="28"/>
          <w:lang w:val="es-CO"/>
        </w:rPr>
        <w:footnoteReference w:id="72"/>
      </w:r>
      <w:r w:rsidRPr="00A04AE9">
        <w:rPr>
          <w:szCs w:val="28"/>
          <w:lang w:val="es-CO"/>
        </w:rPr>
        <w:t xml:space="preserve">. Sobre este punto, cabe destacar que parte de la doctrina ha </w:t>
      </w:r>
      <w:r>
        <w:rPr>
          <w:szCs w:val="28"/>
          <w:lang w:val="es-CO"/>
        </w:rPr>
        <w:t xml:space="preserve">identificado </w:t>
      </w:r>
      <w:r w:rsidRPr="00A04AE9">
        <w:rPr>
          <w:szCs w:val="28"/>
          <w:lang w:val="es-CO"/>
        </w:rPr>
        <w:t xml:space="preserve">al menos dos tipos de actuaciones  encaminadas a solventar las discriminaciones históricas: unas primeras que buscan garantizar la representación política de estos </w:t>
      </w:r>
      <w:r w:rsidRPr="00A04AE9">
        <w:rPr>
          <w:i/>
          <w:szCs w:val="28"/>
          <w:lang w:val="es-CO"/>
        </w:rPr>
        <w:t>grupos desventajados</w:t>
      </w:r>
      <w:r w:rsidRPr="00A04AE9">
        <w:rPr>
          <w:szCs w:val="28"/>
          <w:lang w:val="es-CO"/>
        </w:rPr>
        <w:t xml:space="preserve"> y unas segundas que pretenden reparar materialmente las diferencias existentes</w:t>
      </w:r>
      <w:r w:rsidRPr="00A04AE9">
        <w:rPr>
          <w:rStyle w:val="Refdenotaalpie"/>
          <w:szCs w:val="28"/>
          <w:lang w:val="es-CO"/>
        </w:rPr>
        <w:footnoteReference w:id="73"/>
      </w:r>
      <w:r w:rsidRPr="00A04AE9">
        <w:rPr>
          <w:szCs w:val="28"/>
          <w:lang w:val="es-CO"/>
        </w:rPr>
        <w:t xml:space="preserve">. En cambio, la jurisprudencia de esta Corporación ha indicado la existencia de al menos tres tipos de acciones afirmativas diferenciadas por su objeto. En este sentido, en la sentencia T- 500 de 2002 se señalaron las siguientes: </w:t>
      </w:r>
      <w:r w:rsidRPr="00A04AE9">
        <w:rPr>
          <w:i/>
          <w:szCs w:val="28"/>
          <w:lang w:val="es-CO"/>
        </w:rPr>
        <w:t xml:space="preserve">“(…) </w:t>
      </w:r>
      <w:r w:rsidRPr="00A04AE9">
        <w:rPr>
          <w:i/>
          <w:iCs/>
          <w:szCs w:val="28"/>
        </w:rPr>
        <w:t xml:space="preserve">Acciones de concientización. Son aquellas encaminadas a la formación y orientación en un determinado auditorio, así como a la sensibilización en torno a un problema. Campañas publicitarias, de formación y capacitación, son algunas de estas medidas (…). Acciones de promoción. Dirigidas, como su nombre lo indica, a impulsar la igualdad a través de incentivos como becas, exenciones tributarias, estímulos, etc., que vinculan no sólo al sujeto, sino que generan una expectativa en favor de quien adelante la acción deseada. La protección a la maternidad se encuentra en esta categoría (…) [y, finalmente] Acciones de discriminación inversa. Hacen parte de esta clasificación las medidas que establecen prerrogativas a favor de ciertos grupos históricamente discriminados y donde, por lo mismo, se utilizan criterios de diferenciación considerados como “sospechosos” o “potencialmente discriminatorios” (la raza, el sexo, la religión, entre otros) o de aquellos prohibidos expresamente en los textos constitucionales. Se predica la discriminación inversa (también llamada discriminación positiva), precisamente por la utilización de estos criterios con carácter definitorio en pro de quien tradicionalmente ha sido discriminado. Las medidas que favorecen el acceso a un empleo (leyes de cuotas), la promoción en un cargo o el ingreso a centros educativos dependiendo del género o de la raza, ejemplifican claramente esta modalidad de acciones afirmativas”. </w:t>
      </w:r>
      <w:r w:rsidRPr="00A04AE9">
        <w:rPr>
          <w:iCs/>
          <w:szCs w:val="28"/>
        </w:rPr>
        <w:t>Es en este mismo orden ascendente que se considera la posible afectación a derechos de terceros como límite de las acciones afirmativas</w:t>
      </w:r>
      <w:r w:rsidRPr="00A04AE9">
        <w:rPr>
          <w:rStyle w:val="Refdenotaalpie"/>
          <w:iCs/>
          <w:szCs w:val="28"/>
        </w:rPr>
        <w:footnoteReference w:id="74"/>
      </w:r>
      <w:r w:rsidRPr="00A04AE9">
        <w:rPr>
          <w:iCs/>
          <w:szCs w:val="28"/>
        </w:rPr>
        <w:t xml:space="preserve">. Entonces, en el caso de las acciones de concientización se trataría de una incidencia leve, mientras que en las acciones de discriminación inversa versarían sobre una afectación grave y por lo mismo el análisis de su proporcionalidad y razonabilidad sería más riguroso o estricto. </w:t>
      </w:r>
    </w:p>
    <w:p w:rsidR="0095199E" w:rsidRPr="00A04AE9" w:rsidRDefault="0095199E" w:rsidP="0095199E">
      <w:pPr>
        <w:jc w:val="both"/>
      </w:pPr>
    </w:p>
    <w:p w:rsidR="0095199E" w:rsidRPr="00A04AE9" w:rsidRDefault="0095199E" w:rsidP="0095199E">
      <w:pPr>
        <w:jc w:val="both"/>
      </w:pPr>
      <w:r w:rsidRPr="00A04AE9">
        <w:t>2.2.4 Ahora bien, otro de los parámetros de análisis, esta vez no desde la perspectiva de derechos de terceros, sino a partir de la acción en sí misma considerada, es la potencia para morigerar la situación sobre la que se sustenta la marginación o la discriminación. Esto surge, en primer lugar, de una de las características de estas acciones. Como se señaló con anterioridad, se trata de cargas sociales frente a situaciones materiales de exclusión, por lo que su finalidad es la remoción de obstáculos que configuran las desigualdades. Para determinar estas circunstancias materiales de exclusión que habrán de ser solventadas – se reitera – se emplean comparaciones que vislumbren las posibilidades reales en el ejercicio de los derechos y permitan evidenciar qué actuaciones han de tomarse, así como la potencia de las mismas para llevar a cabo tal cometido. Entonces, toda acción afirmativa se supone temporal, pues sólo se legitiman hasta tanto el fin propuesto sea alcanzado. Esto implica entonces que deben ser efectivas o de lo contrario se constituirían en cargas inanes para la sociedad.</w:t>
      </w:r>
    </w:p>
    <w:p w:rsidR="0095199E" w:rsidRPr="00A04AE9" w:rsidRDefault="0095199E" w:rsidP="0095199E">
      <w:pPr>
        <w:jc w:val="both"/>
      </w:pPr>
    </w:p>
    <w:p w:rsidR="0095199E" w:rsidRPr="00A04AE9" w:rsidRDefault="0095199E" w:rsidP="0095199E">
      <w:pPr>
        <w:jc w:val="both"/>
      </w:pPr>
      <w:r w:rsidRPr="00A04AE9">
        <w:t>En segundo lugar</w:t>
      </w:r>
      <w:r>
        <w:t>,</w:t>
      </w:r>
      <w:r w:rsidRPr="00A04AE9">
        <w:t xml:space="preserve"> la mencionada potencia también se desprende del inciso 2º del artículo 13 de </w:t>
      </w:r>
      <w:smartTag w:uri="urn:schemas-microsoft-com:office:smarttags" w:element="PersonName">
        <w:smartTagPr>
          <w:attr w:name="ProductID" w:val="la Carta"/>
        </w:smartTagPr>
        <w:r w:rsidRPr="00A04AE9">
          <w:t>la Carta</w:t>
        </w:r>
      </w:smartTag>
      <w:r w:rsidRPr="00A04AE9">
        <w:t xml:space="preserve">, que dispone la existencia de criterios cualitativos para analizar las medidas afirmativas. En efecto, tal inciso establece, como ya se ha indicado, que </w:t>
      </w:r>
      <w:r w:rsidRPr="00A04AE9">
        <w:rPr>
          <w:i/>
        </w:rPr>
        <w:t>“El Estado promoverá las condiciones para que la igualdad sea real y efectiva y adoptará medidas a favor de grupos discriminados o marginados (…)”</w:t>
      </w:r>
      <w:r w:rsidRPr="00A04AE9">
        <w:t>. Esto quiere decir que las acciones adoptadas por el Estado deben ser eficaces para morigerar</w:t>
      </w:r>
      <w:r>
        <w:t>,</w:t>
      </w:r>
      <w:r w:rsidRPr="00A04AE9">
        <w:t xml:space="preserve"> de modo significativo</w:t>
      </w:r>
      <w:r>
        <w:t>,</w:t>
      </w:r>
      <w:r w:rsidRPr="00A04AE9">
        <w:t xml:space="preserve"> las comprobadas </w:t>
      </w:r>
      <w:r>
        <w:t xml:space="preserve">implicaciones </w:t>
      </w:r>
      <w:r w:rsidRPr="00A04AE9">
        <w:t xml:space="preserve">que generan la situación que incide en el goce efectivo e igual de los derechos y libertades. </w:t>
      </w:r>
    </w:p>
    <w:p w:rsidR="0095199E" w:rsidRPr="00A04AE9" w:rsidRDefault="0095199E" w:rsidP="0095199E">
      <w:pPr>
        <w:jc w:val="both"/>
      </w:pPr>
    </w:p>
    <w:p w:rsidR="0095199E" w:rsidRPr="00A04AE9" w:rsidRDefault="0095199E" w:rsidP="0095199E">
      <w:pPr>
        <w:jc w:val="both"/>
        <w:rPr>
          <w:szCs w:val="28"/>
          <w:lang w:val="es-CO"/>
        </w:rPr>
      </w:pPr>
      <w:r w:rsidRPr="00A04AE9">
        <w:t xml:space="preserve">Ahora bien, </w:t>
      </w:r>
      <w:smartTag w:uri="urn:schemas-microsoft-com:office:smarttags" w:element="PersonName">
        <w:smartTagPr>
          <w:attr w:name="ProductID" w:val="la Corte"/>
        </w:smartTagPr>
        <w:r w:rsidRPr="00A04AE9">
          <w:t>la Corte</w:t>
        </w:r>
      </w:smartTag>
      <w:r w:rsidRPr="00A04AE9">
        <w:t xml:space="preserve"> también ha enfatizado que las acciones que adopte el Estado para superar las condiciones que generan las desigualdades pueden ser progresivas, sin que esto les reste legitimidad. Empero, </w:t>
      </w:r>
      <w:r>
        <w:t>lo anterior no puede conllevar</w:t>
      </w:r>
      <w:r w:rsidRPr="00A04AE9">
        <w:t xml:space="preserve"> un estancamiento perpetuo </w:t>
      </w:r>
      <w:r>
        <w:t>d</w:t>
      </w:r>
      <w:r w:rsidRPr="00A04AE9">
        <w:t xml:space="preserve">el </w:t>
      </w:r>
      <w:r w:rsidRPr="00A04AE9">
        <w:rPr>
          <w:i/>
        </w:rPr>
        <w:t>status quo.</w:t>
      </w:r>
      <w:r w:rsidRPr="00A04AE9">
        <w:t xml:space="preserve"> Por lo mismo, en la sentencia T-291 de 2009 se señaló que a pesar de lo anterior, </w:t>
      </w:r>
      <w:r w:rsidRPr="00A04AE9">
        <w:rPr>
          <w:i/>
        </w:rPr>
        <w:t xml:space="preserve">“(…) </w:t>
      </w:r>
      <w:r w:rsidRPr="00A04AE9">
        <w:rPr>
          <w:i/>
          <w:szCs w:val="28"/>
          <w:lang w:val="es-CO"/>
        </w:rPr>
        <w:t>se desconocen las obligaciones constitucionales de carácter prestacional y programático, derivadas de un derecho fundamental, cuando la entidad responsable de garantizar el goce de un derecho ni siquiera cuenta con un</w:t>
      </w:r>
      <w:r w:rsidRPr="00A04AE9">
        <w:rPr>
          <w:i/>
          <w:szCs w:val="28"/>
          <w:u w:val="single"/>
          <w:lang w:val="es-CO"/>
        </w:rPr>
        <w:t xml:space="preserve"> </w:t>
      </w:r>
      <w:r w:rsidRPr="00A04AE9">
        <w:rPr>
          <w:i/>
          <w:szCs w:val="28"/>
          <w:lang w:val="es-CO"/>
        </w:rPr>
        <w:t>programa o con una política pública que le permita avanzar progresivamente en el cumplimiento de sus obligaciones correlativas</w:t>
      </w:r>
      <w:r w:rsidRPr="00A04AE9">
        <w:rPr>
          <w:szCs w:val="28"/>
          <w:lang w:val="es-CO"/>
        </w:rPr>
        <w:t xml:space="preserve">. </w:t>
      </w:r>
      <w:r w:rsidRPr="00A04AE9">
        <w:rPr>
          <w:i/>
          <w:szCs w:val="28"/>
          <w:lang w:val="es-CO"/>
        </w:rPr>
        <w:t xml:space="preserve">Concretamente, la jurisprudencia constitucional ha precisado tres condiciones básicas, a la luz de </w:t>
      </w:r>
      <w:smartTag w:uri="urn:schemas-microsoft-com:office:smarttags" w:element="PersonName">
        <w:smartTagPr>
          <w:attr w:name="ProductID" w:val="ミ廊ョ뀀&quot;____ᳬベ__战_________￠͒__ƾȈ__._ncretas.¨_ʰ͓__ƻȈ__modo_dos__n__͓__ưȈ퇀ミ뀀&quot;________漤͓熐͓__ƭȌ菱ョ__톔ミ廊ョ뀀&quot;____ᳬベ__燘͓________Ა͓__ƦȈ__熴͓牸͓湀͓____⎈͓⑈͓__ƣȈ퇀ミ뀀&quot;________潤͓爨͓__ǘȌ菱ョ__톔ミ廊ョ뀀&quot;____ᳬベ__牰͓________㝈͓__ǑȈ__牌͓猐͓燠͓____㸀͓㻀͓__ǎȈ퇀ミ뀀&quot;________澌͓狀͓__ǋȌ菱ョ__톔ミ廊ョ뀀&quot;____ᳬベ__猈͓________典͓__ǼȈ__狤͓獠͓牸͓____壨͓妨͓__ǹȈ퇀ミ뀀&quot;________煄͓琘͓__ǶȈ__琼͓瓘͓猐͓____木͓柨͓__ǳȌۥ____ǭȌ菱ョ__톔ミ廊ョ뀀&quot;____ᳬベ__珘͓____________ǦȈ__玴͓笐͓欰͓__________ǣȈ__los_____ĞȌ菱ョ__톔ミ廊ョ뀀&quot;____ᳬベ__獘͓________區___ėȈ퇀ミ뀀&quot;____&#10;___瀬͓璈͓__ČȌ菱ョ__톔ミ廊ョ뀀&quot;____ᳬベ__瓐͓________杨͒__ąȈ__璬͓異͓獠͓____淘͒溈͒__ĂȈ퇀ミ뀀&quot;________殌ȁ甠͓__ĿȌ菱ョ__톔ミ廊ョ뀀&quot;____ᳬベ__畨͓________興͒__İȈ__畄͓瘈͓瓘͓____衰͒褠͒__ĭȈ퇀ミ뀀&quot;________櫤ȁ疸͓__ĪȌ菱ョ__톔ミ廊ョ뀀&quot;____ᳬベ__瘀͓________鴠͒__ģȈ__痜͓皠͓異͓____ꍸ͒ꐸ͒__ŘȈ퇀ミ뀀&quot;________盄͓癐͓__ŕȌ菱ョ__톔ミ廊ョ뀀&quot;____ᳬベ__皘͓________럨͒__ŎȈ__癴͓睠͓瘈͓____븠͒뻐͒__ŋȈ__conferida_씸͒엸͒__ŀȈ퇀ミ뀀&quot;____&quot;___瞄͓眐͓__ŽȌ菱ョ__톔ミ廊ョ뀀&quot;____ᳬベ__睘͓________͒__ŶȈ__眴͓砐͓皠͓____͒͒__ųȈ__por_͒__ŮȈ퇀ミ뀀&quot;____&amp;___破͓矀͓__ūȌ菱ョ__톔ミ廊ョ뀀&quot;____ᳬベ__砈͓________鸞͒__ƜȈ__矤͓磀͓睠͓____︀͒ﺰ͒__ƙȈ__esta_͓__ƔȈ퇀ミ뀀&quot;____+___磤͓硰͓__ƑȌ菱ョ__톔ミ廊ョ뀀&quot;____ᳬベ__碸͓________ᖰ͓__ƊȈ__碔͓禀͓砐͓____ᵀ͓͓ᷰ__ƇȈ__Corporación_▐͓__ƼȈ퇀ミ뀀&quot;____7___禤͓礰͓__ƹȌ菱ョ__톔ミ廊ョ뀀&quot;____ᳬベ__祸͓________㢨͓__ƲȈ__祔͓稰͓磀͓____㽰͓䀰͓__ƯȈ__en_͓䒨͓__ƪȈ퇀ミ뀀&quot;____:___穔͓秠͓__ƧȌ菱ョ__톔ミ廊ョ뀀&quot;____ᳬベ__稨͓________堸͓__ǘȈ__稄͓籘͓禀͓____汨͓幀͓__ǕȈ__la_͓技͓__ǐȐ퇀ミ뀀&quot;____=___籼͓簈͓歸͓窘͓__ǎȈ퇀ミ뀀&quot;____ࢻ___笴͓竀͓__ǋȌ菱ョ__톔ミ廊ョ뀀&quot;____ᳬベ__笈͓____________ǼȈ__竤͓節͓珠͓__________ǹȈ&#10;_fines___ǴȈ퇀ミ뀀&quot;____ࣁ___篤͓筰͓__ǱȌ菱ョ__톔ミ廊ョ뀀&quot;____ᳬベ__箸͓____________ǪȈ__箔͓涐͓笐͓__________ǧȈ__tratados________ĜȌ菱ョ__톔ミ廊ョ뀀&quot;____ᳬベ__籐͓________區___ĕȈ__簬͓紘͓稰͓____妰_婰___ĒȈ__sentencia_愈͒憸͒__ďȈ퇀ミ뀀&quot;____G___紼͓糈͓__ĄȌ菱ョ__톔ミ廊ョ뀀&quot;____ᳬベ__紐͓________畸͒__ĽȈ__糬͓緈͓籘͓____箸͒籸͒__ĺȈ__T_翨͒肘͒__ĵȈ퇀ミ뀀&quot;____H___緬͓絸͓__ĲȌ菱ョ__톔ミ廊ョ뀀&quot;____ᳬベ__緀͓________钐͒__īȈ__綜͓繸͓紘͓____鬀͒鯀͒__ĠȈ__-_鼸͒鿨͒__ģȈ퇀ミ뀀&quot;____I___纜͓縨͓__ŘȌ菱ョ__톔ミ廊ョ뀀&quot;____ᳬベ__繰͓________뎈͒__őȈ__繌͓缨͓緈͓____먘͒몰͒__ŎȈ__724_뻐͒__ŉȈ퇀ミ뀀&quot;____M___罌͓绘͓__ņȌ菱ョ__톔ミ廊ョ뀀&quot;____ᳬベ__缠͓________트͒__ſȈ__综͓翘͓繸͓____͒͒__ŴȈ__de_͒͒__ŷȈ퇀ミ뀀&quot;____P___翼͓羈͓__ŬȌ菱ョ__톔ミ廊ョ뀀&quot;____ᳬベ__翐͓________͒__ťȈ__羬͓肈͓缨͓____͒鸞͒__ŢȈ__2003_͒__ƝȈ퇀ミ뀀&quot;____U___肬͓耸͓__ƚȌ菱ョ__톔ミ廊ョ뀀&quot;____ᳬベ__肀͓________ჸ͓__ƓȈ__聜͓腈͓翘͓____ᔀ͓ᖰ͓__ƈȈ__impelía_Ა͓ᵀ͓͓ᷰ__ƅȈ퇀ミ뀀&quot;____]___腬͓胸͓__ƂȌ菱ョ__톔ミ廊ョ뀀&quot;____ᳬベ__腀͓________ヰ͓__ƻȈ__脜͓臸͓肈͓____㟸͓㢨͓__ưȈ__a_䌰͓㵐͓__ƳȈ퇀ミ뀀&quot;________舜͓膨͓__ƨȌ菱ョ__톔ミ廊ョ뀀&quot;____ᳬベ__臰͓________倈͓__ơȈ__臌͓芨͓腈͓____垈͓堸͓__ǞȈ__que_屸͓__ǙȈ퇀ミ뀀&quot;____c___苌͓艘͓__ǖȌ菱ョ__톔ミ廊ョ뀀&quot;____ᳬベ__芠͓________ဘɓ__ǏȈ__艼͓荘͓臸͓__________ǄȈ__se______ǇȈ퇀ミ뀀&quot;____f___荼͓茈͓__ǼȌ菱ョ__톔ミ廊ョ뀀&quot;____ᳬベ__荐͓____________ǵȈ__茬͓萘͓芨͓__________ǲȈ__generaran_______ǯȈ퇀ミ뀀&quot;____p___萼͓菈͓__ǤȌ菱ョ__톔ミ廊ョ뀀&quot;____ᳬベ__萐͓____________ĝȈ__菬͓蓘͓荘͓__________ĚȈ__acciones________ėȈ퇀ミ뀀&quot;____y___蓼͓蒈͓__ČȌ菱ョ__톔ミ廊ョ뀀&quot;____ᳬベ__蓐͓____________ąȈ__蒬͓薘͓萘͓__________ĂȈ__afirmativas_____ĿȈ퇀ミ뀀&quot;_______薼͓蕈͓__ĴȌ菱ョ__톔ミ廊ョ뀀&quot;____ᳬベ__薐͓____________ĭȈ__蕬͓虈͓蓘͓__________ĪȈ__,_______ĥȈ퇀ミ뀀&quot;_______虬͓藸͓__ĢȌ菱ョ__톔ミ廊ョ뀀&quot;____ᳬベ__虀͓____________śȈ__蘜͓蛸͓薘͓__________ŐȈ__que_____œȈ퇀ミ뀀&quot;_______蜜͓蚨͓__ňȌ菱ョ__톔ミ廊ョ뀀&quot;____ᳬベ__蛰͓____________ŁȈ__蛌͓螸͓虈͓__________žȈ__podían__________ŻȈ퇀ミ뀀&quot;_______蟜͓蝨͓__ŰȌ菱ョ__톔ミ廊ョ뀀&quot;____ᳬベ__螰͓____________ũȈ__螌͓表͓蛸͓__________ŦȈ__ser_____šȈ퇀ミ뀀&quot;_____&#10;_袌͓蠘͓__ƞȌ菱ョ__톔ミ廊ョ뀀&quot;____ᳬベ__衠͓____________ƗȈ__蠼͓褨͓螸͓__________ƌȈ__desarrolladas___ƉȈ퇀ミ뀀&quot;____£___襌͓裘͓__ƆȌ菱ョ__톔ミ廊ョ뀀&quot;____ᳬベ__褠͓____________ƿȈ__裼͓觘͓表͓__________ƴȈ__a_______ƷȈ퇀ミ뀀&quot;____¥___觼͓覈͓__ƬȌ菱ョ__톔ミ廊ョ뀀&quot;____ᳬベ__觐͓____________ƥȈ__覬͓誘͓褨͓__________ƢȈ__través__________ǟȈ퇀ミ뀀&quot;____¬___誼͓詈͓__ǔȌ菱ョ__톔ミ廊ョ뀀&quot;____ᳬベ__誐͓____________ǍȈ__詬͓譈͓觘͓__________ǊȈ__de______ǅȈ퇀ミ뀀&quot;____¯___譬͓諸͓__ǂȌ菱ョ__톔ミ廊ョ뀀&quot;____ᳬベ__譀͓____________ǻȈ__謜͓谈͓誘͓__________ǰȈ__políticas_______ǭȈ퇀ミ뀀&quot;____¹___谬͓许͓__ǪȌ菱ョ__톔ミ廊ョ뀀&quot;____ᳬベ__谀͓____________ǣȈ__诜͓賈͓譈͓__________ĘȈ__públicas________ĕȈ퇀ミ뀀&quot;____Á___賬͓豸͓__ĒȌ菱ョ__톔ミ廊ョ뀀&quot;____ᳬベ__賀͓____________ċȈ__貜͓赸͓谈͓__________ĀȈ__,_______ăȈ퇀ミ뀀&quot;____Ã___趜͓质͓__ĸȌ菱ョ__톔ミ廊ョ뀀&quot;____ᳬベ__走͓____________ıȈ__赌͓踨͓賈͓__________ĮȈ__que_____ĩȈ퇀ミ뀀&quot;____Ç___蹌͓跘͓__ĦȌ菱ョ__톔ミ廊ョ뀀&quot;____ᳬベ__踠͓____________şȈ__跼͓軘͓赸͓__________ŔȈ__se______ŗȈ퇀ミ뀀&quot;____Ê___濜͓躈͓__ŌȌ菱ョ__톔ミ廊ョ뀀&quot;____ᳬベ__軐͓____________ŅȈ__躬͓轰͓踨͓__________łȈ퇀ミ뀀&quot;____Ù___辔͓輠͓__ſȌ菱ョ__톔ミ廊ョ뀀&quot;____ᳬベ__轨͓____________ŰȈ__轄͓造͓軘͓__________ŭȈ__a_______ŨȈ퇀ミ뀀&quot;____Û___遄͓运͓__ťȌ菱ョ__톔ミ廊ョ뀀&quot;____ᳬベ__逘͓____________ƞȈ__迴͓郠͓轰͓__________ƛȈ__través__________ƐȈ퇀ミ뀀&quot;____â___鄄͓邐͓__ƍȌ菱ョ__톔ミ廊ョ뀀&quot;____ᳬベ__郘͓____________ƆȈ__邴͓醐͓造͓__________ƃȈ__de______ƾȈ퇀ミ뀀&quot;____å___醴͓酀͓__ƻȌ菱ョ__톔ミ廊ョ뀀&quot;____ᳬベ__醈͓____________ƬȈ__酤͓鉐͓郠͓__________ƩȈ__contratos_______ƦȈ퇀ミ뀀&quot;____ï___鉴͓鈀͓__ƣȌ菱ョ__톔ミ廊ョ뀀&quot;____ᳬベ__鉈͓____________ǔȈ__鈤͓錐͓醐͓__________ǑȈ__relacionados____ǎȈ퇀ミ뀀&quot;____ü___錴͓鋀͓__ǋȌ菱ョ__톔ミ廊ョ뀀&quot;____ᳬベ__錈͓____________ǼȈ__鋤͓鏀͓鉐͓__________ǹȈ__con_____ǴȈ퇀ミ뀀&quot;____Ā___鏤͓鍰͓__ǱȌ菱ョ__톔ミ廊ョ뀀&quot;____ᳬベ__鎸͓____________ǪȈ__鎔͓鑰͓錐͓__________ǧȈ__el______ǢȈ퇀ミ뀀&quot;____ă___钔͓鐠͓__ğȌ菱ョ__톔ミ廊ョ뀀&quot;____ᳬベ__鑨͓____________ĐȈ__鑄͓锰͓鏀͓__________čȈ__servicio________ĊȈ퇀ミ뀀&quot;____Č___镔͓铠͓__ćȌ菱ョ__톔ミ廊ョ뀀&quot;____ᳬベ__锨͓____________ĸȈ__锄͓闰͓鑰͓__________ĵȈ__público_________ĲȈ퇀ミ뀀&quot;____Ĕ___阔͓閠͓__įȌ菱ョ__톔ミ廊ョ뀀&quot;____ᳬベ__门͓____________ĠȈ__闄͓隠͓锰͓__________ŝȈ__de______ŘȈ퇀ミ뀀&quot;____ė___雄͓限͓__ŕȌ菱ョ__톔ミ廊ョ뀀&quot;____ᳬベ__隘͓____________ŎȈ__陴͓靐͓闰͓__________ŋȈ__aseo____ņȈ퇀ミ뀀&quot;____Ĝ___靴͓需͓__ŃȌ菱ョ__톔ミ廊ョ뀀&quot;____ᳬベ__靈͓____________ŴȈ__霤͓頀͓隠͓__________űȈ__“_______ŬȈ퇀ミ뀀&quot;____ĝ___頤͓鞰͓__ũȌ菱ョ__톔ミ廊ョ뀀&quot;____ᳬベ__韸͓____________ŢȈ__韔͓颰͓靐͓__________ƟȈ__(_______ƚȈ퇀ミ뀀&quot;____Ğ___飔͓顠͓__ƗȌ菱ョ__톔ミ廊ョ뀀&quot;____ᳬベ__風͓____________ƈȈ__预͓饠͓頀͓__________ƅȈ__…_______ƀȈ퇀ミ뀀&quot;____ğ___馄͓餐͓__ƽȌ菱ョ__톔ミ廊ョ뀀&quot;____ᳬベ__饘͓____________ƶȈ__餴͓騐͓颰͓__________ƳȈ__)_______ƮȈ퇀ミ뀀&quot;____ġ___騴͓駀͓__ƫȌ菱ョ__톔ミ廊ョ뀀&quot;____ᳬベ__騈͓____________ǜȈ__駤͓髐͓饠͓__________ǙȈ__debido__________ǖȈ퇀ミ뀀&quot;____Ĩ___髴͓骀͓__ǓȌ菱ョ__톔ミ廊ョ뀀&quot;____ᳬベ__髈͓____________ǄȈ__骤͓鮀͓騐͓__________ǁȈ__a_______ǼȈ퇀ミ뀀&quot;____Ī___鮤͓鬰͓__ǹȌ菱ョ__톔ミ廊ョ뀀&quot;____ᳬベ__魸͓____________ǲȈ__魔͓鰰͓髐͓__________ǯȈ__que_____ǪȈ퇀ミ뀀&quot;____Į___鱔͓鯠͓__ǧȌ菱ョ__톔ミ廊ョ뀀&quot;____ᳬベ__鰨͓____________ĘȈ__鰄͓鳠͓鮀͓__________ĕȈ__la______ĐȈ퇀ミ뀀&quot;____ı___鴄͓鲐͓__čȌ菱ョ__톔ミ廊ョ뀀&quot;____ᳬベ__鳘͓____________ĆȈ__鲴͓鶠͓鰰͓__________ăȈ__actividad_______ĸȈ퇀ミ뀀&quot;____Ļ___鷄͓鵐͓__ĵȌ菱ョ__톔ミ廊ョ뀀&quot;____ᳬベ__鶘͓____________ĮȈ__鵴͓鹐͓鳠͓__________īȈ__que_____ĦȈ퇀ミ뀀&quot;____Ŀ___鹴͓鸀͓__ģȌ菱ョ__톔ミ廊ョ뀀&quot;____ᳬベ__鹈͓____________ŔȈ__鸤͓鼀͓鶠͓__________őȈ__[_______ŌȈ퇀ミ뀀&quot;____ŀ___鼤͓麰͓__ŉȌ菱ョ__톔ミ廊ョ뀀&quot;____ᳬベ__黸͓____________łȈ__黔͓龰͓鹐͓__________ſȈ__los_____źȈ퇀ミ뀀&quot;____ń___鿔͓齠͓__ŷȌ菱ョ__톔ミ廊ョ뀀&quot;____ᳬベ__龨͓____________ŨȈ__龄͓ꁰ͓鼀͓__________ťȈ__recicladores____ŢȈ퇀ミ뀀&quot;____Ő___ꂔ͓ꀠ͓__ƟȌ菱ョ__톔ミ廊ョ뀀&quot;____ᳬベ__ꁨ͓____________ƐȈ__ꁄ͓ꄠ͓龰͓__________ƍȈ__]_______ƈȈ퇀ミ뀀&quot;____Œ___ꅄ͓ꃐ͓__ƅȌ菱ョ__톔ミ廊ョ뀀&quot;____ᳬベ__ꄘ͓____________ƾȈ__ꃴ͓ꇠ͓ꁰ͓__________ƻȈ__desarrollan_____ưȈ퇀ミ뀀&quot;____Ş___ꈄ͓ꆐ͓__ƭȌ菱ョ__톔ミ廊ョ뀀&quot;____ᳬベ__ꇘ͓____________ƦȈ__ꆴ͓ꊐ͓ꄠ͓__________ƣȈ__está____ǞȈ퇀ミ뀀&quot;____ţ___ꊴ͓ꉀ͓__ǛȌ菱ョ__톔ミ廊ョ뀀&quot;____ᳬベ__ꊈ͓____________ǌȈ__ꉤ͓ꍐ͓ꇠ͓__________ǉȈ__ligada__________ǆȈ퇀ミ뀀&quot;____Ū___ꍴ͓ꌀ͓__ǃȌ菱ョ__톔ミ廊ョ뀀&quot;____ᳬベ__ꍈ͓____________ǴȈ__ꌤ͓ꐀ͓ꊐ͓__________ǱȈ__con_____ǬȈ퇀ミ뀀&quot;____Ů___ꐤ͓ꎰ͓__ǩȌ菱ョ__톔ミ廊ョ뀀&quot;____ᳬベ__ꏸ͓____________ǢȈ__ꏔ͓꒰͓ꍐ͓__________ğȈ&#10;_dicho___ĚȈ퇀ミ뀀&quot;____Ŵ___ꓔ͓ꑠ͓__ėȌ菱ョ__톔ミ廊ョ뀀&quot;____ᳬベ__꒨͓____________ĈȈ__ꒄ͓ꕰ͓ꐀ͓__________ąȈ__servicio________ĂȈ퇀ミ뀀&quot;____ż___ꖔ͓ꔠ͓__ĿȌ菱ョ__톔ミ廊ョ뀀&quot;____ᳬベ__ꕨ͓____________İȈ__ꕄ͓꘠͓꒰͓__________ĭȈ__,_______ĨȈ퇀ミ뀀&quot;____ž___Ꙅ͓ꗐ͓__ĥȌ菱ョ__톔ミ廊ョ뀀&quot;____ᳬベ__ꘘ͓____________ŞȈ__ꗴ͓ꛐ͓ꕰ͓__________śȈ__a_______ŖȈ퇀ミ뀀&quot;____ƀ___꛴͓Ꚁ͓__œȌ菱ョ__톔ミ廊ョ뀀&quot;____ᳬベ__ꛈ͓____________ńȈ__ꚤ͓Ꞁ͓꘠͓__________ŁȈ__fin_____żȈ퇀ミ뀀&quot;____Ƅ___Ꞥ͓ꜰ͓__ŹȌ菱ョ__톔ミ廊ョ뀀&quot;____ᳬベ__ꝸ͓____________ŲȈ__Ꝕ͓꠰͓ꛐ͓__________ůȈ__de______ŪȈ퇀ミ뀀&quot;____Ƈ___ꡔ͓꟠͓__ŧȌ菱ョ__톔ミ廊ョ뀀&quot;____ᳬベ__꠨͓____________ƘȈ__ꠄ͓͓꣰Ꞁ͓__________ƕȈ__lograr__________ƒȈ퇀ミ뀀&quot;____Ǝ___ꤔ͓ꢠ͓__ƏȌ菱ョ__톔ミ廊ョ뀀&quot;____ᳬベ__͓꣨____________ƀȈ__꣄͓ꦰ͓꠰͓__________ƽȈ__condiciones_____ƺȈ퇀ミ뀀&quot;____ƚ___꧔͓ꥠ͓__ƷȌ菱ョ__톔ミ廊ョ뀀&quot;____ᳬベ__ꦨ͓____________ƨȈ__ꦄ͓ꩰ͓͓꣰__________ƥȈ__reales__________ƢȈ퇀ミ뀀&quot;____ơ___ꪔ͓ꨠ͓__ǟȌ菱ョ__톔ミ廊ョ뀀&quot;____ᳬベ__ꩨ͓____________ǐȈ__ꩄ͓ꬠ͓ꦰ͓__________ǍȈ__de______ǈȈ퇀ミ뀀&quot;____Ƥ___ꭄ͓꫐͓__ǅȌ菱ョ__톔ミ廊ョ뀀&quot;____ᳬベ__꬘͓____________ǾȈ__ꫴ͓ꯠ͓ꩰ͓__________ǻȈ__igualdad________ǰȈ퇀ミ뀀&quot;____ƭ___간͓ꮐ͓__ǭȌ菱ョ__톔ミ廊ョ뀀&quot;____ᳬベ__ꯘ͓____________ǦȈ__ꮴ͓겐͓ꬠ͓__________ǣȈ__y_______ĞȈ퇀ミ뀀&quot;____Ư___겴͓걀͓__ěȌ菱ョ__톔ミ廊ョ뀀&quot;____ᳬベ__겈͓____________ČȈ__걤͓굀͓ꯠ͓__________ĉȈ__dar_____ĄȈ퇀ミ뀀&quot;____Ƴ___굤͓곰͓__āȌ菱ョ__톔ミ廊ョ뀀&quot;____ᳬベ__괸͓____________ĺȈ__괔͓글͓겐͓__________ķȈ__cumplimiento____ĬȈ퇀ミ뀀&quot;____ǀ___긤͓궰͓__ĩȌ菱ョ__톔ミ廊ョ뀀&quot;____ᳬベ__그͓____________ĢȈ__귔͓꺰͓굀͓__________şȈ__a_______ŚȈ퇀ミ뀀&quot;____ǂ___껔͓깠͓__ŗȌ菱ョ__톔ミ廊ョ뀀&quot;____ᳬベ__꺨͓____________ňȈ__꺄͓꽠͓글͓__________ŅȈ__los_____ŀȈ퇀ミ뀀&quot;____ǆ___꾄͓꼐͓__ŽȌ菱ョ__톔ミ廊ョ뀀&quot;____ᳬベ__꽘͓____________ŶȈ__꼴͓뀠͓꺰͓__________ųȈ__deberes_________ŨȈ퇀ミ뀀&quot;____ǎ___끄͓꿐͓__ťȌ菱ョ__톔ミ廊ョ뀀&quot;____ᳬベ__뀘͓____________ƞȈ__꿴͓냠͓꽠͓__________ƛȈ__sociales________ƐȈ퇀ミ뀀&quot;____Ǘ___넄͓낐͓__ƍȌ菱ョ__톔ミ廊ョ뀀&quot;____ᳬベ__냘͓____________ƆȈ__내͓놐͓뀠͓__________ƃȈ__del_____ƾȈ퇀ミ뀀&quot;____Ǜ___놴͓녀͓__ƻȌ菱ョ__톔ミ廊ョ뀀&quot;____ᳬベ__놈͓____________ƬȈ__녤͓뉐͓냠͓__________ƩȈ__Estado__________ƦȈ퇀ミ뀀&quot;____Ǣ___뉴͓눀͓__ƣȌ菱ョ__톔ミ廊ョ뀀&quot;____ᳬベ__뉈͓____________ǔȈ__눤͓대͓놐͓__________ǑȈ__(_______ǌȈ퇀ミ뀀&quot;____ǣ___댤͓늰͓__ǉȌ菱ョ__톔ミ廊ョ뀀&quot;____ᳬベ__닸͓____________ǂȈ__닔͓뎰͓뉐͓__________ǿȈ__…_______ǺȈ퇀ミ뀀&quot;____Ǥ___돔͓덠͓__ǷȌ菱ョ__톔ミ廊ョ뀀&quot;____ᳬベ__뎨͓____________ǨȈ__뎄͓둠͓대͓__________ǥȈ__)_______ǠȈ퇀ミ뀀&quot;____ǥ___뒄͓됐͓__ĝȌ菱ョ__톔ミ廊ョ뀀&quot;____ᳬベ__둘͓____________ĖȈ__됴͓딐͓뎰͓__________ēȈ__”_______ĎȈ퇀ミ뀀&quot;____ǧ___딴͓듀͓__ċȌ菱ョ__톔ミ廊ョ뀀&quot;____ᳬベ__딈͓____________ļȈ__들͓뗀͓둠͓__________ĹȈ__._______ĴȈ퇀ミ뀀&quot;____ǩ___뗤͓땰͓__ıȌ菱ョ__톔ミ廊ョ뀀&quot;____ᳬベ__떸͓____________ĪȈ__떔͓뙰͓딐͓__________ħȈ__Por_____ĢȈ퇀ミ뀀&quot;____ǭ___뚔͓똠͓__şȌ菱ョ__톔ミ廊ョ뀀&quot;____ᳬベ__뙨͓____________ŐȈ__뙄͓뜠͓뗀͓__________ōȈ__lo______ňȈ퇀ミ뀀&quot;____ǰ___띄͓뛐͓__ŅȌ菱ョ__톔ミ廊ョ뀀&quot;____ᳬベ__뜘͓____________žȈ__뛴͓럐͓뙰͓__________ŻȈ&#10;_mismo___ŶȈ퇀ミ뀀&quot;____Ƕ___럴͓란͓__ųȌ菱ョ__톔ミ廊ョ뀀&quot;____ᳬベ__럈͓____________ŤȈ__랤͓뢐͓뜠͓__________šȈ__cualquier_______ƞȈ퇀ミ뀀&quot;____Ȁ___뢴͓례͓__ƛȌ菱ョ__톔ミ廊ョ뀀&quot;____ᳬベ__뢈͓____________ƌȈ__롤͓륐͓럐͓__________ƉȈ__medida__________ƆȈ퇀ミ뀀&quot;____ȇ___르͓뤀͓__ƃȌ菱ョ__톔ミ廊ョ뀀&quot;____ᳬベ__륈͓____________ƴȈ__뤤͓먐͓뢐͓__________ƱȈ__adoptada________ƮȈ퇀ミ뀀&quot;____Ȑ___먴͓맀͓__ƫȌ菱ョ__톔ミ廊ョ뀀&quot;____ᳬベ__먈͓____________ǜȈ__매͓뫀͓륐͓__________ǙȈ__debe____ǔȈ퇀ミ뀀&quot;____ȕ___뫤͓며͓__ǑȌ菱ョ__톔ミ廊ョ뀀&quot;____ᳬベ__몸͓____________ǊȈ__몔͓뮀͓먐͓__________ǇȈ__contar__________ǼȈ퇀ミ뀀&quot;____Ȝ___뮤͓묰͓__ǹȌ菱ョ__톔ミ廊ョ뀀&quot;____ᳬベ__뭸͓____________ǲȈ__뭔͓배͓뫀͓__________ǯȈ__con_____ǪȈ퇀ミ뀀&quot;____Ƞ___뱔͓믠͓__ǧȌ菱ョ__톔ミ廊ョ뀀&quot;____ᳬベ__밨͓____________ĘȈ__밄͓볠͓뮀͓__________ĕȈ__la______ĐȈ퇀ミ뀀&quot;____ȣ___봄͓벐͓__čȌ菱ョ__톔ミ廊ョ뀀&quot;____ᳬベ__볘͓____________ĆȈ__벴͓붠͓배͓__________ăȈ__potencia________ĸȈ퇀ミ뀀&quot;____Ȭ___뷄͓뵐͓__ĵȌ菱ョ__톔ミ廊ョ뀀&quot;____ᳬベ__붘͓____________ĮȈ__뵴͓빐͓볠͓__________īȈ__de______ĦȈ퇀ミ뀀&quot;____ȯ___빴͓븀͓__ģȌ菱ョ__톔ミ廊ョ뀀&quot;____ᳬベ__빈͓____________ŔȈ__븤͓뼐͓붠͓__________őȈ__morigerar_______ŎȈ퇀ミ뀀&quot;____ȹ___뼴͓뻀͓__ŋȌ菱ョ__톔ミ廊ョ뀀&quot;____ᳬベ__뼈͓____________żȈ__뻤͓뿀͓빐͓__________ŹȈ__las_____ŴȈ퇀ミ뀀&quot;____Ƚ___뿤͓뽰͓__űȌ菱ョ__톔ミ廊ョ뀀&quot;____ᳬベ__뾸͓____________ŪȈ__뾔͓삀͓뼐͓__________ŧȈ__situaciones_____ƜȈ퇀ミ뀀&quot;____ɉ___삤͓쀰͓__ƙȌ菱ョ__톔ミ廊ョ뀀&quot;____ᳬベ__쁸͓____________ƒȈ__쁔͓섰͓뿀͓__________ƏȈ__que_____ƊȈ퇀ミ뀀&quot;____ɍ___셔͓샠͓__ƇȌ菱ョ__톔ミ廊ョ뀀&quot;____ᳬベ__섨͓____________ƸȈ__섄͓쇰͓삀͓__________ƵȈ__generan_________ƲȈ퇀ミ뀀&quot;____ɕ___숔͓솠͓__ƯȌ菱ョ__톔ミ廊ョ뀀&quot;____ᳬベ__쇨͓____________ƠȈ__쇄͓슠͓섰͓__________ǝȈ__las_____ǘȈ퇀ミ뀀&quot;____ə_&#10;_싄͓쉐͓__ǕȌ菱ョ__톔ミ廊ョ뀀&quot;____ᳬベ__슘͓____________ǎȈ__쉴͓썠͓쇰͓__________ǋȈ__desigualdades___ǀȈ퇀ミ뀀&quot;____ɦ___쎄͓쌐͓__ǽȌ菱ョ__톔ミ廊ョ뀀&quot;____ᳬベ__썘͓____________ǶȈ__쌴͓쐐͓슠͓__________ǳȈ__,_______ǮȈ퇀ミ뀀&quot;____ɨ___쐴͓쏀͓__ǫȌ菱ョ__톔ミ廊ョ뀀&quot;____ᳬベ__쐈͓____________ĜȈ__쏤͓쓀͓썠͓__________ęȈ__no______ĔȈ퇀ミ뀀&quot;____ɫ___쓤͓쑰͓__đȌ菱ョ__톔ミ廊ョ뀀&quot;____ᳬベ__쒸͓____________ĊȈ__쒔͓얀͓쐐͓__________ćȈ__pudiendo________ļȈ퇀ミ뀀&quot;____ɴ___얤͓씰͓__ĹȌ菱ョ__톔ミ廊ョ뀀&quot;____ᳬベ__앸͓____________ĲȈ__암͓옰͓쓀͓__________įȈ__ser_____ĪȈ퇀ミ뀀&quot;____ɸ___왔͓엠͓__ħȌ菱ョ__톔ミ廊ョ뀀&quot;____ᳬベ__온͓____________ŘȈ__옄͓웰͓얀͓__________ŕȈ__inanes__________ŒȈ퇀ミ뀀&quot;____ɾ___윔͓욠͓__ŏȌ菱ョ__톔ミ廊ョ뀀&quot;____ᳬベ__웨͓____________ŀȈ__웄͓잠͓옰͓__________ŽȈ__,_______ŸȈ퇀ミ뀀&quot;____ʀ___쟄͓읐͓__ŵȌ菱ョ__톔ミ廊ョ뀀&quot;____ᳬベ__잘͓____________ŮȈ__이͓졐͓웰͓__________ūȈ__a_______ŦȈ퇀ミ뀀&quot;____ʂ___존͓저͓__ţȌ菱ョ__톔ミ廊ョ뀀&quot;____ᳬベ__졈͓____________ƔȈ__젤͓준͓잠͓__________ƑȈ&#10;_pesar___ƌȈ퇀ミ뀀&quot;____ʈ___줤͓좰͓__ƉȌ菱ョ__톔ミ廊ョ뀀&quot;____ᳬベ__죸͓____________ƂȈ__죔͓즰͓졐͓__________ƿȈ__de______ƺȈ퇀ミ뀀&quot;____ʋ___짔͓쥠͓__ƷȌ菱ョ__톔ミ廊ョ뀀&quot;____ᳬベ__즨͓____________ƨȈ__즄͓쩠͓준͓__________ƥȈ__ser_____ƠȈ퇀ミ뀀&quot;____ʏ___쪄͓쨐͓__ǝȌ菱ョ__톔ミ廊ョ뀀&quot;____ᳬベ__쩘͓____________ǖȈ__쨴͓쬠͓즰͓__________ǓȈ__legítimo________ǈȈ퇀ミ뀀&quot;____ʘ___쭄͓쫐͓__ǅȌ菱ョ__톔ミ廊ョ뀀&quot;____ᳬベ__쬘͓____________ǾȈ__쫴͓쯐͓쩠͓__________ǻȈ__que_____ǶȈ퇀ミ뀀&quot;____ʜ___쯴͓쮀͓__ǳȌ菱ョ__톔ミ廊ョ뀀&quot;____ᳬベ__쯈͓____________ǤȈ__쮤͓첀͓쬠͓__________ǡȈ__se______ĜȈ퇀ミ뀀&quot;____ʟ___첤͓찰͓__ęȌ菱ョ__톔ミ廊ョ뀀&quot;____ᳬベ__챸͓____________ĒȈ__챔͓촰͓쯐͓__________ďȈ&#10;_trate___ĊȈ퇀ミ뀀&quot;____ʥ___쵔͓쳠͓__ćȌ菱ョ__톔ミ廊ョ뀀&quot;____ᳬベ__촨͓____________ĸȈ__촄͓췠͓첀͓__________ĵȈ__de______İȈ퇀ミ뀀&quot;____ʨ___츄͓춐͓__ĭȌ菱ョ__톔ミ廊ョ뀀&quot;____ᳬベ__췘͓____________ĦȈ__춴͓캠͓촰͓__________ģȈ__actuaciones_____ŘȈ퇀ミ뀀&quot;____ʴ___컄͓칐͓__ŕȌ菱ョ__톔ミ廊ョ뀀&quot;____ᳬベ__캘͓____________ŎȈ__카͓콠͓췠͓__________ŋȈ__progresivas_____ŀȈ퇀ミ뀀&quot;____ʿ___쾄͓켐͓__ŽȌ菱ョ__톔ミ廊ョ뀀&quot;____ᳬベ__콘͓____________ŶȈ__켴͓퀐͓캠͓__________ųȈ__._______ŮȈ퇀ミ뀀&quot;____ˁ___퀴͓쿀͓__ūȌ菱ョ__톔ミ廊ョ뀀&quot;____ᳬベ__퀈͓____________ƜȈ__쿤͓턐͓콠͓__________ƙȈ__&#10;_______ƔȈ__2_ _____ƗȈ__&#10;_y1____ƒȈ__-_ _____ƍȈ__2_y1_esivas.____ƊȈ__._lue1_ones_____ƇȈ__._ken List_.____ƼȈ__텔͓퇰͓퀐͓____Tag___ƹȌ菱ョ__톔ミ廊ョ뀀&quot;____ᳬベ__턈͓____________ƲȈ퇀ミ뀀&quot;________킔͓토͓__ƯȌ菱ョ__톔ミ廊ョ뀀&quot;____ᳬベ__퇨͓____________ƠȈ__퇄͓튈͓턐͓__________ǝȈ퇀ミ뀀&quot;________탤͓툸͓__ǚȌ菱ョ__톔ミ廊ョ뀀&quot;____ᳬベ__튀͓____________ǓȈ__퉜͓팠͓퇰͓__________ǈȈ퇀ミ뀀&quot;________큌͓틐͓__ǅȌ菱ョ__톔ミ廊ョ뀀&quot;____ᳬベ__팘͓____________ǾȈ__틴͓편͓튈͓__________ǻȈ퇀ミ뀀&quot;________킼͓퍨͓__ǰȌ菱ョ__톔ミ廊ョ뀀&quot;____ᳬベ__펰͓____________ǩȈ__펌͓푐͓팠͓__________ǦȈ퇀ミ뀀&quot;________缌ǿ퐀͓__ǣȌ菱ョ__톔ミ廊ョ뀀&quot;____ᳬベ__푈͓____________ĔȈ__퐤͓퓨͓편͓__________đȈ퇀ミ뀀&quot;________플͓풘͓__ĎȌ菱ョ__톔ミ廊ョ뀀&quot;____ᳬベ__퓠͓____________ćȈ__풼͓햘͓푐͓__________ļȈ__En______ĿȈ퇀ミ뀀&quot;____&#10;___햼͓핈͓__ĴȌ菱ョ__톔ミ廊ョ뀀&quot;____ᳬベ__햐͓____________ĭȈ__핬͓홈͓퓨͓__________ĪȈ__este____ĥȈ퇀ミ뀀&quot;________홬͓헸͓__ĢȌ菱ョ__톔ミ廊ョ뀀&quot;____ᳬベ__홀͓____________śȈ__혜͓훸͓햘͓__________ŐȈ&#10;_orden___œȈ퇀ミ뀀&quot;________휜͓효͓__ňȌ菱ョ__톔ミ廊ョ뀀&quot;____ᳬベ__훰͓____________ŁȈ__훌͓힨͓홈͓__________žȈ__de______ŹȈ퇀ミ뀀&quot;________ퟌ͓흘͓__ŶȌ菱ョ__톔ミ廊ョ뀀&quot;____ᳬベ__힠͓____________ůȈ__흼͓͓훸͓__________ŤȈ&#10;_ideas___ŧȈ퇀ミ뀀&quot;________͓͓__ƜȌ菱ョ__톔ミ廊ョ뀀&quot;____ᳬベ__͓____________ƕȈ__͓͓힨͓__________ƒȈ__,_______ƍȈ퇀ミ뀀&quot;________͓͓__ƊȌ菱ョ__톔ミ廊ョ뀀&quot;____ᳬベ__͓____________ƃȈ__͓͓͓__________ƸȈ__en______ƻȈ퇀ミ뀀&quot;____&quot;___͓͓__ưȌ菱ョ__톔ミ廊ョ뀀&quot;____ᳬベ__͓____________ƩȈ__͓͓͓__________ƦȈ__el______ơȈ퇀ミ뀀&quot;____%___͓͓__ǞȌ菱ョ__톔ミ廊ョ뀀&quot;____ᳬベ__͓____________ǗȈ__͓͓͓__________ǌȈ__caso____ǏȈ퇀ミ뀀&quot;____*___͓͓__ǄȌ菱ョ__톔ミ廊ョ뀀&quot;____ᳬベ__͓____________ǽȈ__͓͓͓__________ǺȈ__de______ǵȈ퇀ミ뀀&quot;____-___͓͓__ǲȌ菱ョ__톔ミ廊ョ뀀&quot;____ᳬベ__͓____________ǫȈ__͓͓͓__________ǠȈ__los_____ǣȈ퇀ミ뀀&quot;____1___͓͓__ĘȌ菱ョ__톔ミ廊ョ뀀&quot;____ᳬベ__͓____________đȈ__͓͓͓__________ĎȈ__recicladores____ċȈ퇀ミ뀀&quot;____=___͓͓__ĀȌ菱ョ__톔ミ廊ョ뀀&quot;____ᳬベ__͓____________ĹȈ__͓͓͓__________ĶȈ__,_______ıȈ퇀ミ뀀&quot;____?___͓͓__ĮȌ菱ョ__톔ミ廊ョ뀀&quot;____ᳬベ__͓____________ħȈ__͓͓͓__________ŜȈ__no______şȈ퇀ミ뀀&quot;____B___͓͓__ŔȌ菱ョ__톔ミ廊ョ뀀&quot;____ᳬベ__͓____________ōȈ__͓͓͓__________ŊȈ__hay_____ŅȈ퇀ミ뀀&quot;____F___͓͓__łȌ菱ョ__톔ミ廊ョ뀀&quot;____ᳬベ__͓____________ŻȈ__͓͓͓__________ŰȈ__duda____ųȈ퇀ミ뀀&quot;____K___͓͓__ŨȌ菱ョ__톔ミ廊ョ뀀&quot;____ᳬベ__͓____________šȈ__͓͓͓__________ƞȈ&#10;_sobre___ƙȈ퇀ミ뀀&quot;____Q___͓͓__ƖȌ菱ョ__톔ミ廊ョ뀀&quot;____ᳬベ__͓____________ƏȈ__͓͓͓__________ƄȈ__la______ƇȈ퇀ミ뀀&quot;____T_&#10;_͓͓__ƼȌ菱ョ__톔ミ廊ョ뀀&quot;____ᳬベ__͓____________ƵȈ__͓͓͓__________ƲȈ__obligación______ƯȈ퇀ミ뀀&quot;________͓͓__ƤȌ菱ョ__톔ミ廊ョ뀀&quot;____ᳬベ__͓____________ǝȈ__͓͓͓__________ǚȈ__Estatal_________ǗȈ퇀ミ뀀&quot;____g___͓͓__ǌȌ菱ョ__톔ミ廊ョ뀀&quot;____ᳬベ__͓____________ǅȈ__͓͓͓__________ǂȈ__de______ǽȈ퇀ミ뀀&quot;____j_&#10;_͓͓__ǺȌ菱ョ__톔ミ廊ョ뀀&quot;____ᳬベ__͓____________ǳȈ__͓͓͓__________ǨȈ__contemplar______ǥȈ퇀ミ뀀&quot;____v___͓͓__ǢȌ菱ョ__톔ミ廊ョ뀀&quot;____ᳬベ__͓____________ěȈ__͓͓͓__________ĐȈ__acciones________čȈ퇀ミ뀀&quot;_______͓͓__ĊȌ菱ョ__톔ミ廊ョ뀀&quot;____ᳬベ__͓____________ăȈ__͓͓͓__________ĸȈ__afirmativas_____ĵȈ퇀ミ뀀&quot;_______͓͓__ĲȌ菱ョ__톔ミ廊ョ뀀&quot;____ᳬベ__͓____________īȈ__͓͓͓__________ĠȈ__a_______ģȈ퇀ミ뀀&quot;_______͓͓__ŘȌ菱ョ__톔ミ廊ョ뀀&quot;____ᳬベ__͓____________őȈ__͓͓͓__________ŎȈ&#10;_favor___ŉȈ퇀ミ뀀&quot;_______͓͓__ņȌ菱ョ__톔ミ廊ョ뀀&quot;____ᳬベ__͓____________ſȈ__͓͓͓__________ŴȈ__de______ŷȈ퇀ミ뀀&quot;_______͓͓__ŬȌ菱ョ__톔ミ廊ョ뀀&quot;____ᳬベ__͓____________ťȈ__͓͓͓__________ŢȈ__este____ƝȈ퇀ミ뀀&quot;_______͓͓__ƚȌ菱ョ__톔ミ廊ョ뀀&quot;____ᳬベ__͓____________ƓȈ__͓͓͓__________ƈȈ&#10;_grupo___ƋȈ퇀ミ뀀&quot;____¡___͓͓__ƀȌ菱ョ__톔ミ廊ョ뀀&quot;____ᳬベ__͓____________ƹȈ__͓͓͓__________ƶȈ__poblacional_____ƳȈ퇀ミ뀀&quot;____¬___͓͓__ƨȌ菱ョ__톔ミ廊ョ뀀&quot;____ᳬベ__͓____________ơȈ__͓͓͓__________ǞȈ__,_______ǙȈ퇀ミ뀀&quot;____®___͓͓__ǖȌ菱ョ__톔ミ廊ョ뀀&quot;____ᳬベ__͓____________ǏȈ__͓͓͓__________ǄȈ__por_____ǇȈ퇀ミ뀀&quot;____²___͓͓__ǼȌ菱ョ__톔ミ廊ョ뀀&quot;____ᳬベ__͓____________ǵȈ__͓͓͓__________ǲȈ__lo______ǭȈ퇀ミ뀀&quot;____µ___͓͓__ǪȌ菱ョ__톔ミ廊ョ뀀&quot;____ᳬベ__͓____________ǣȈ__͓͓͓__________ĘȈ&#10;_mismo___ěȈ퇀ミ뀀&quot;____º___͓͓__ĐȌ菱ョ__톔ミ廊ョ뀀&quot;____ᳬベ__͓____________ĉȈ__͓͓͓__________ĆȈ__,_______āȈ퇀ミ뀀&quot;____¼___͓͓__ľȌ菱ョ__톔ミ廊ョ뀀&quot;____ᳬベ__͓____________ķȈ__͓͓͓__________ĬȈ&#10;_todas___įȈ퇀ミ뀀&quot;____Â___͓͓__ĤȌ菱ョ__톔ミ廊ョ뀀&quot;____ᳬベ__͓____________ŝȈ__͓͓͓__________ŚȈ&#10;_ellas___ŕȈ퇀ミ뀀&quot;____È___͓͓__ŒȌ菱ョ__톔ミ廊ョ뀀&quot;____ᳬベ__͓____________ŋȈ__͓͓͓__________ŀȈ&#10;_deben___ŃȈ퇀ミ뀀&quot;____Î___͓͓__ŸȌ菱ョ__톔ミ廊ョ뀀&quot;____ᳬベ__͓____________űȈ__͓͓͓__________ŮȈ&#10;_tener___ũȈ퇀ミ뀀&quot;____Ô___͓͓__ŦȌ菱ョ__톔ミ廊ョ뀀&quot;____ᳬベ__͓____________ƟȈ__͓͓͓__________ƔȈ__la______ƗȈ퇀ミ뀀&quot;____×_&#10;_͓͓__ƌȌ菱ョ__톔ミ廊ョ뀀&quot;____ᳬベ__͓____________ƅȈ__͓͓͓__________ƂȈ__potencialidad___ƿȈ퇀ミ뀀&quot;____å___͓͓__ƴȌ菱ョ__톔ミ廊ョ뀀&quot;____ᳬベ__͓____________ƭȈ__͓͓͓__________ƪȈ__de______ƥȈ퇀ミ뀀&quot;____è___͓͓__ƢȌ菱ョ__톔ミ廊ョ뀀&quot;____ᳬベ__͓____________ǛȈ__͓͓͓__________ǐȈ__solventar_______ǍȈ퇀ミ뀀&quot;____ñ___͓͓__ǊȌ菱ョ__톔ミ廊ョ뀀&quot;____ᳬベ__͓____________ǃȈ__͓͓͓__________ǸȈ__,_______ǻȈ퇀ミ뀀&quot;____ó___͓͓__ǰȌ菱ョ__톔ミ廊ョ뀀&quot;____ᳬベ__͓____________ǩȈ__͓͓͓__________ǦȈ&#10;_hasta___ǡȈ퇀ミ뀀&quot;____ù___͓͓__ĞȌ菱ョ__톔ミ廊ョ뀀&quot;____ᳬベ__͓____________ėȈ__͓͓͓__________ČȈ__su______ďȈ퇀ミ뀀&quot;____ü___͓͓__ĄȌ菱ョ__톔ミ廊ョ뀀&quot;____ᳬベ__͓____________ĽȈ__͓͓͓__________ĺȈ__efectiva________ķȈ퇀ミ뀀&quot;____ą_&#10;_͓͓__ĬȌ菱ョ__톔ミ廊ョ뀀&quot;____ᳬベ__͓____________ĥȈ__͓͓͓__________ĢȈ__superación______şȈ퇀ミ뀀&quot;____ď___͓͓__ŔȌ菱ョ__톔ミ廊ョ뀀&quot;____ᳬベ__͓____________ōȈ__͓͓͓__________ŊȈ__,_______ŅȈ퇀ミ뀀&quot;____đ___͓͓__łȌ菱ョ__톔ミ廊ョ뀀&quot;____ᳬベ__͓____________ŻȈ__͓͓͓__________ŰȈ__los_____ųȈ퇀ミ뀀&quot;____ĕ___͓͓__ŨȌ菱ョ__톔ミ廊ョ뀀&quot;____ᳬベ__͓____________šȈ__͓͓͓__________ƞȈ__efectos_________ƛȈ퇀ミ뀀&quot;____ĝ___͓͓__ƐȌ菱ョ__톔ミ廊ョ뀀&quot;____ᳬベ__͓____________ƉȈ__͓兩͓͓__________ƆȈ__perversos_______ƃȈ퇀ミ뀀&quot;____ħ___列͓廊͓__ƸȌ菱ョ__톔ミ廊ョ뀀&quot;____ᳬベ__殺͓____________ƱȈ__樓͓﨨͓͓__________ƮȈ__de______ƩȈ퇀ミ뀀&quot;____Ī___社͓律͓__ƦȌ菱ョ__톔ミ廊ョ뀀&quot;____ᳬベ__蘒͓____________ǟȈ__識͓齃͓兩͓__________ǔȈ__la______ǗȈ퇀ミ뀀&quot;____ĭ___炌͓愈͓__ǌȌ菱ョ__톔ミ廊ョ뀀&quot;____ᳬベ__𢡄͓____________ǅȈ__窱͓ﭰ͓﨨͓__________ǂȈ퇀ミ뀀&quot;____ļ___ﮔ͓ﬠ͓__ǿȌ菱ョ__톔ミ廊ョ뀀&quot;____ᳬベ__ﭨ͓____________ǰȈ__פּ͓ﰠ͓齃͓__________ǭȈ__que_____ǨȈ퇀ミ뀀&quot;____ŀ___ﱄ͓﯐͓__ǥȌ菱ョ__톔ミ廊ョ뀀&quot;____ᳬベ__ﰘ͓____________ĞȈ__ﯴ͓ﳐ͓ﭰ͓__________ěȈ__han_____ĖȈ퇀ミ뀀&quot;____ń___ﳴ͓ﲀ͓__ēȌ菱ョ__톔ミ廊ョ뀀&quot;____ᳬベ__ﳈ͓____________ĄȈ__ﲤ͓﶐͓ﰠ͓__________āȈ__sufrido_________ľȈ퇀ミ뀀&quot;____ŋ___ﶴ͓﵀͓__ĻȌ菱ョ__톔ミ廊ョ뀀&quot;____ᳬベ__ﶈ͓____________ĬȈ__ﵤ͓﹀͓ﳐ͓__________ĩȈ__._______ĤȈ퇀ミ뀀&quot;____ō___﹤͓ﷰ͓__ġȌ菱ョ__톔ミ廊ョ뀀&quot;____ᳬベ__︸͓____________ŚȈ__︔͓ﻰ͓﶐͓__________ŗȈ__Esto____ŒȈ퇀ミ뀀&quot;____Œ___４͓ﺠ͓__ŏȌ菱ョ__톔ミ廊ョ뀀&quot;____ᳬベ__ﻨ͓____________ŀȈ__ﻄ͓ﾠ͓﹀͓__________ŽȈ__no______ŸȈ퇀ミ뀀&quot;____ŕ___ￄ͓ｐ͓__ŵȌ菱ョ__톔ミ廊ョ뀀&quot;____ᳬベ__ﾘ͓____________ŮȈ__ｴ͓`͔ﻰ͓__________ūȈ__excluye_________ŠȈ퇀ミ뀀&quot;____ŝ___͔_͔__ƝȌ菱ョ__톔ミ廊ョ뀀&quot;____ᳬベ__X͔____________ƖȈ__4͔Đ͔ﾠ͓__________ƓȈ__la______ƎȈ퇀ミ뀀&quot;____Š___Ĵ͔À͔__ƋȌ菱ョ__톔ミ廊ョ뀀&quot;____ᳬベ__Ĉ͔____________ƼȈ__ä͔ǐ͔`͔__________ƹȈ__posibilidad_____ƶȈ퇀ミ뀀&quot;____Ŭ___Ǵ͔ƀ͔__ƳȌ菱ョ__톔ミ廊ョ뀀&quot;____ᳬベ__ǈ͔____________ƤȈ__Ƥ͔ʀ͔Đ͔__________ơȈ__de______ǜȈ퇀ミ뀀&quot;____ů___ʤ͔Ȱ͔__ǙȌ菱ョ__톔ミ廊ョ뀀&quot;____ᳬベ__ɸ͔____________ǒȈ__ɔ͔͔̀ǐ͔__________ǏȈ__acciones________ǄȈ퇀ミ뀀&quot;____Ÿ_&#10;_͔ͤ˰͔__ǁȌ菱ョ__톔ミ廊ョ뀀&quot;____ᳬベ__̸͔____________ǺȈ__͔̔Ѐ͔ʀ͔__________ǷȈ__simbólicas______ǬȈ퇀ミ뀀&quot;____ƃ___Ф͔ΰ͔__ǩȌ菱ョ__톔ミ廊ョ뀀&quot;____ᳬベ__ϸ͔____________ǢȈ__ϔ͔Ұ͔͔̀__________ğȈ__–_______ĚȈ퇀ミ뀀&quot;____ƅ___Ӕ͔Ѡ͔__ėȌ菱ョ__톔ミ廊ョ뀀&quot;____ᳬベ__Ҩ͔____________ĈȈ__͔҄ՠ͔Ѐ͔__________ąȈ__que_____ĀȈ퇀ミ뀀&quot;____Ɖ___ք͔Ԑ͔__ĽȌ菱ョ__톔ミ廊ョ뀀&quot;____ᳬベ__՘͔____________ĶȈ__Դ͔ؠ͔Ұ͔__________ĳȈ__harían__________ĨȈ퇀ミ뀀&quot;____Ɛ___ل͔א͔__ĥȌ菱ョ__톔ミ廊ョ뀀&quot;____ᳬベ__ؘ͔____________ŞȈ__״͔ې͔ՠ͔__________śȈ&#10;_parte___ŖȈ퇀ミ뀀&quot;____Ɩ___۴͔ڀ͔__œȌ菱ョ__톔ミ廊ョ뀀&quot;____ᳬベ__ۈ͔____________ńȈ__ڤ͔ހ͔ؠ͔__________ŁȈ__de______żȈ퇀ミ뀀&quot;____ƙ___ޤ͔͔ܰ__ŹȌ菱ョ__톔ミ廊ョ뀀&quot;____ᳬベ__ݸ͔____________ŲȈ__ݔ͔ࡀ͔ې͔__________ůȈ__aquellas________ŤȈ퇀ミ뀀&quot;____Ƣ___ࡤ͔͔߰__šȌ菱ョ__톔ミ廊ョ뀀&quot;____ᳬベ__࠸͔____________ƚȈ__ࠔࣰ͔͔ހ͔__________ƗȈ__que_____ƒȈ퇀ミ뀀&quot;____Ʀ___औ͔ࢠ͔__ƏȌ菱ョ__톔ミ廊ョ뀀&quot;____ᳬベ__͔ࣨ____________ƀȈ__ࣄ͔ঠ͔ࡀ͔__________ƽȈ__la______ƸȈ퇀ミ뀀&quot;____Ʃ___湼͓ॐ͔__ƵȌ菱ョ__톔ミ廊ョ뀀&quot;____ᳬベ__ঘ͔____________ƮȈ__ॴ͔ਸࣰ͔͔__________ƫȈ퇀ミ뀀&quot;____Ƹ___ੜ͔২͔__ƠȌ菱ョ__톔ミ廊ョ뀀&quot;____ᳬベ__ਰ͔____________ǙȈ__਌͔૨͔ঠ͔__________ǖȈ__ha______ǑȈ퇀ミ뀀&quot;____ƻ_&#10;_ଌ͔ઘ͔__ǎȌ菱ョ__톔ミ廊ョ뀀&quot;____ᳬベ__ૠ͔____________ǇȈ__઼͔ந͔ਸ͔__________ǼȈ__denominado______ǹȈ퇀ミ뀀&quot;____ǆ___ௌ͔୘͔__ǶȌ菱ョ__톔ミ廊ョ뀀&quot;____ᳬベ__஠͔____________ǯȈ__୼͔ౘ͔૨͔__________ǤȈ__de______ǧȈ퇀ミ뀀&quot;____ǉ___灔͓ఈ͔__ĜȌ菱ョ__톔ミ廊ョ뀀&quot;____ᳬベ__౐͔____________ĕȈ__బ͔೰͔ந͔__________ĒȈ퇀ミ뀀&quot;____ǘ___ഔ͔ಠ͔__ďȌ菱ョ__톔ミ廊ョ뀀&quot;____ᳬベ__೨͔____________ĀȈ__ೄ͔ච͔ౘ͔__________ĽȈ__,_______ĸȈ퇀ミ뀀&quot;____ǚ___හ͔൐͔__ĵȌ菱ョ__톔ミ廊ョ뀀&quot;____ᳬベ__඘͔____________ĮȈ__൴͔๐͔೰͔__________īȈ__como____ĦȈ퇀ミ뀀&quot;____ǟ___๴͔฀͔__ģȌ菱ョ__톔ミ廊ョ뀀&quot;____ᳬベ__่͔____________ŔȈ__ฤ͔ༀ͔ච͔__________őȈ__por_____ŌȈ퇀ミ뀀&quot;____ǣ___༤͔ະ͔__ŉȌ菱ョ__톔ミ廊ョ뀀&quot;____ᳬベ__໸͔____________łȈ__໔͔࿀͔๐͔__________ſȈ__ejemplo_________ŴȈ퇀ミ뀀&quot;____ǫ___࿤͔཰͔__űȌ菱ョ__톔ミ廊ョ뀀&quot;____ᳬベ__ྸ͔____________ŪȈ__ྔ͔ၰ͔ༀ͔__________ŧȈ__la______ŢȈ퇀ミ뀀&quot;____Ǯ___႔͔ဠ͔__ƟȌ菱ョ__톔ミ廊ョ뀀&quot;____ᳬベ__ၨ͔____________ƐȈ__၄͔ᄰ͔࿀͔__________ƍȈ__referida________ƊȈ퇀ミ뀀&quot;____Ƿ___ᅔ͔რ͔__ƇȌ菱ョ__톔ミ廊ョ뀀&quot;____ᳬベ__ᄨ͔____________ƸȈ__ᄄ͔ᇠ͔ၰ͔__________ƵȈ__Ley_____ưȈ퇀ミ뀀&quot;____ǻ___ሄ͔ᆐ͔__ƭȌ菱ョ__톔ミ廊ョ뀀&quot;____ᳬベ__ᇘ͔____________ƦȈ__ᆴ͔ነ͔ᄰ͔__________ƣȈ__511_____ǞȈ퇀ミ뀀&quot;____ǿ___ኴ͔ቀ͔__ǛȌ菱ョ__톔ミ廊ョ뀀&quot;____ᳬベ__ኈ͔____________ǌȈ__ቤ͔ፀ͔ᇠ͔__________ǉȈ__de______ǄȈ퇀ミ뀀&quot;____Ȃ___፤͔ደ͔__ǁȌ菱ョ__톔ミ廊ョ뀀&quot;____ᳬベ__ጸ͔____________ǺȈ__ጔ͔Ᏸ͔ነ͔__________ǷȈ__1999____ǲȈ퇀ミ뀀&quot;____ȇ___ᐔ͔Ꭰ͔__ǯȌ菱ョ__톔ミ廊ョ뀀&quot;____ᳬベ__Ꮸ͔____________ǠȈ__Ꮔ͔ᒠ͔ፀ͔_____"/>
        </w:smartTagPr>
        <w:r w:rsidRPr="00A04AE9">
          <w:rPr>
            <w:i/>
            <w:szCs w:val="28"/>
            <w:lang w:val="es-CO"/>
          </w:rPr>
          <w:t>la Constitución Política</w:t>
        </w:r>
      </w:smartTag>
      <w:r w:rsidRPr="00A04AE9">
        <w:rPr>
          <w:i/>
          <w:szCs w:val="28"/>
          <w:lang w:val="es-CO"/>
        </w:rPr>
        <w:t>, que debe observar toda política pública orientada a garantizar un derecho constitucional: (i) que la política efectivamente exista; (ii) que la finalidad de la política pública debe tener como prioridad garantizar el goce efectivo del derecho; y (iii) que los procesos de decisión, elaboración, implementación y evaluación de la política pública permitan la participación democrática”.</w:t>
      </w:r>
      <w:r w:rsidRPr="00A04AE9">
        <w:rPr>
          <w:szCs w:val="28"/>
          <w:lang w:val="es-CO"/>
        </w:rPr>
        <w:t xml:space="preserve"> Para los efectos de este Auto, es importante señalar que en la mencionada providencia - reiterando la jurisprudencia de esta Corporación - con respecto a la segunda condición, se indicó que </w:t>
      </w:r>
      <w:r w:rsidRPr="00A04AE9">
        <w:rPr>
          <w:i/>
          <w:szCs w:val="28"/>
          <w:lang w:val="es-CO"/>
        </w:rPr>
        <w:t>“(…) ¨no puede tratarse de una política pública tan sólo simbólica, que no esté acompañada de acciones reales y concretas.</w:t>
      </w:r>
      <w:r w:rsidRPr="00A04AE9">
        <w:rPr>
          <w:i/>
          <w:szCs w:val="28"/>
          <w:vertAlign w:val="superscript"/>
          <w:lang w:val="es-CO"/>
        </w:rPr>
        <w:footnoteReference w:id="75"/>
      </w:r>
      <w:r w:rsidRPr="00A04AE9">
        <w:rPr>
          <w:i/>
          <w:szCs w:val="28"/>
          <w:lang w:val="es-CO"/>
        </w:rPr>
        <w:t xml:space="preserve">¨ En esta medida, se viola </w:t>
      </w:r>
      <w:smartTag w:uri="urn:schemas-microsoft-com:office:smarttags" w:element="PersonName">
        <w:smartTagPr>
          <w:attr w:name="ProductID" w:val="la Constituci￳n"/>
        </w:smartTagPr>
        <w:r w:rsidRPr="00A04AE9">
          <w:rPr>
            <w:i/>
            <w:szCs w:val="28"/>
            <w:lang w:val="es-CO"/>
          </w:rPr>
          <w:t>la Constitución</w:t>
        </w:r>
      </w:smartTag>
      <w:r w:rsidRPr="00A04AE9">
        <w:rPr>
          <w:i/>
          <w:szCs w:val="28"/>
          <w:lang w:val="es-CO"/>
        </w:rPr>
        <w:t xml:space="preserve"> cuando existe un plan o un programa, pero se constata que (i) ¨</w:t>
      </w:r>
      <w:r w:rsidRPr="00A04AE9">
        <w:rPr>
          <w:i/>
          <w:iCs/>
          <w:szCs w:val="28"/>
          <w:lang w:val="es-CO"/>
        </w:rPr>
        <w:t xml:space="preserve">sólo está escrito </w:t>
      </w:r>
      <w:r w:rsidRPr="00A04AE9">
        <w:rPr>
          <w:i/>
          <w:szCs w:val="28"/>
          <w:lang w:val="es-CO"/>
        </w:rPr>
        <w:t xml:space="preserve">y no ha sido iniciada su ejecución¨ o (ii) ¨que así se esté implementando, sea evidentemente </w:t>
      </w:r>
      <w:r w:rsidRPr="00A04AE9">
        <w:rPr>
          <w:i/>
          <w:iCs/>
          <w:szCs w:val="28"/>
          <w:lang w:val="es-CO"/>
        </w:rPr>
        <w:t>inane</w:t>
      </w:r>
      <w:r w:rsidRPr="00A04AE9">
        <w:rPr>
          <w:i/>
          <w:szCs w:val="28"/>
          <w:lang w:val="es-CO"/>
        </w:rPr>
        <w:t>, bien sea porque no es sensible a los verdaderos problemas y necesidades de los titulares del derecho en cuestión, o porque su ejecución se ha diferido indefinidamente, o durante un período de tiempo irrazonable¨</w:t>
      </w:r>
      <w:r w:rsidRPr="00A04AE9">
        <w:rPr>
          <w:i/>
          <w:szCs w:val="28"/>
          <w:vertAlign w:val="superscript"/>
          <w:lang w:val="es-CO"/>
        </w:rPr>
        <w:footnoteReference w:id="76"/>
      </w:r>
      <w:r w:rsidRPr="00A04AE9">
        <w:rPr>
          <w:i/>
          <w:szCs w:val="28"/>
          <w:lang w:val="es-CO"/>
        </w:rPr>
        <w:t>”.</w:t>
      </w:r>
      <w:r w:rsidRPr="00A04AE9">
        <w:rPr>
          <w:szCs w:val="28"/>
          <w:lang w:val="es-CO"/>
        </w:rPr>
        <w:t xml:space="preserve"> En este sentido, cabe también señalar que incluso la doctrina se ha preocupado por que la eficacia de las acciones afirmativas sea real, en el sentido de que debe existir una correlación entre el contexto social y la medida que se adopta para alcanzar los fines tratados</w:t>
      </w:r>
      <w:r w:rsidRPr="00A04AE9">
        <w:rPr>
          <w:rStyle w:val="Refdenotaalpie"/>
          <w:szCs w:val="28"/>
          <w:lang w:val="es-CO"/>
        </w:rPr>
        <w:footnoteReference w:id="77"/>
      </w:r>
      <w:r w:rsidRPr="00A04AE9">
        <w:rPr>
          <w:szCs w:val="28"/>
          <w:lang w:val="es-CO"/>
        </w:rPr>
        <w:t>.</w:t>
      </w:r>
    </w:p>
    <w:p w:rsidR="0095199E" w:rsidRPr="00A04AE9" w:rsidRDefault="0095199E" w:rsidP="0095199E">
      <w:pPr>
        <w:jc w:val="both"/>
        <w:rPr>
          <w:szCs w:val="28"/>
          <w:lang w:val="es-CO"/>
        </w:rPr>
      </w:pPr>
    </w:p>
    <w:p w:rsidR="0095199E" w:rsidRPr="00A04AE9" w:rsidRDefault="0095199E" w:rsidP="0095199E">
      <w:pPr>
        <w:jc w:val="both"/>
        <w:rPr>
          <w:szCs w:val="28"/>
          <w:lang w:val="es-CO"/>
        </w:rPr>
      </w:pPr>
      <w:r w:rsidRPr="00A04AE9">
        <w:rPr>
          <w:szCs w:val="28"/>
          <w:lang w:val="es-CO"/>
        </w:rPr>
        <w:t xml:space="preserve">De este modo, la orden conferida por esta Corporación en la sentencia T-724 de 2003 -cuyo desconocimiento invocaron varios de los intervinientes- impelía a que se generaran acciones afirmativas, que podían ser desarrolladas a través de políticas públicas, que se materializaran a través de contratos relacionados con el servicio público de aseo </w:t>
      </w:r>
      <w:r w:rsidRPr="00A04AE9">
        <w:rPr>
          <w:i/>
          <w:szCs w:val="28"/>
          <w:lang w:val="es-CO"/>
        </w:rPr>
        <w:t xml:space="preserve">“(…) debido a que la actividad que [los recicladores] desarrollan está ligada con dicho servicio, a fin de lograr </w:t>
      </w:r>
      <w:r w:rsidRPr="00A04AE9">
        <w:rPr>
          <w:i/>
          <w:szCs w:val="28"/>
          <w:u w:val="single"/>
          <w:lang w:val="es-CO"/>
        </w:rPr>
        <w:t>condiciones reales de igualdad y dar cumplimiento a los deberes sociales del Estado</w:t>
      </w:r>
      <w:r w:rsidRPr="00A04AE9">
        <w:rPr>
          <w:i/>
          <w:szCs w:val="28"/>
          <w:lang w:val="es-CO"/>
        </w:rPr>
        <w:t xml:space="preserve"> (…)”</w:t>
      </w:r>
      <w:r w:rsidRPr="00A04AE9">
        <w:rPr>
          <w:rStyle w:val="Refdenotaalpie"/>
          <w:i/>
          <w:szCs w:val="28"/>
          <w:lang w:val="es-CO"/>
        </w:rPr>
        <w:footnoteReference w:id="78"/>
      </w:r>
      <w:r w:rsidRPr="00A04AE9">
        <w:rPr>
          <w:szCs w:val="28"/>
          <w:lang w:val="es-CO"/>
        </w:rPr>
        <w:t>. Por lo mismo cualquier medida adoptada debe contar con la potencia de morigerar las situaciones que generan las desigualdades, no pudiendo ser inanes,</w:t>
      </w:r>
      <w:r>
        <w:rPr>
          <w:szCs w:val="28"/>
          <w:lang w:val="es-CO"/>
        </w:rPr>
        <w:t xml:space="preserve"> resultando </w:t>
      </w:r>
      <w:r w:rsidRPr="00A04AE9">
        <w:rPr>
          <w:szCs w:val="28"/>
          <w:lang w:val="es-CO"/>
        </w:rPr>
        <w:t xml:space="preserve">legítimo que se trate de actuaciones progresivas. </w:t>
      </w:r>
    </w:p>
    <w:p w:rsidR="0095199E" w:rsidRPr="00A04AE9" w:rsidRDefault="0095199E" w:rsidP="0095199E">
      <w:pPr>
        <w:jc w:val="both"/>
      </w:pPr>
    </w:p>
    <w:p w:rsidR="0095199E" w:rsidRPr="00A04AE9" w:rsidRDefault="0095199E" w:rsidP="0095199E">
      <w:pPr>
        <w:jc w:val="both"/>
      </w:pPr>
      <w:r w:rsidRPr="00A04AE9">
        <w:t>2.2.5 En este orden de ideas, en el caso de los recicladores, no hay duda sobre la obligación Estatal de contemplar  acciones afirmativas a favor de este grupo poblacional, por lo mismo, todas ellas deben tener la potencialidad de solventar, hasta su efectiva superación, los efectos perversos de la discriminación que han sufrido. Esto no excluye la posibilidad de acciones simbólicas – que harían parte de aquellas que la jurisprudencia ha denominado de concientización, como por ejemplo la referida Ley 511 de 1999 -, pero no las limita a ellas</w:t>
      </w:r>
      <w:r w:rsidRPr="00A04AE9">
        <w:rPr>
          <w:i/>
        </w:rPr>
        <w:t>.</w:t>
      </w:r>
      <w:r w:rsidRPr="00A04AE9">
        <w:t xml:space="preserve"> Es precisamente sobre esta perspectiva cualitativa de la acción afirmativa que, en casos como el presente,  debe centrar su atención esta Corporación, ya que es lo que permite evidenciar si </w:t>
      </w:r>
      <w:r w:rsidRPr="00A04AE9">
        <w:rPr>
          <w:i/>
        </w:rPr>
        <w:t>efectivamente</w:t>
      </w:r>
      <w:r w:rsidRPr="00A04AE9">
        <w:t xml:space="preserve"> </w:t>
      </w:r>
      <w:smartTag w:uri="urn:schemas-microsoft-com:office:smarttags" w:element="PersonName">
        <w:smartTagPr>
          <w:attr w:name="ProductID" w:val="la UAESP"/>
        </w:smartTagPr>
        <w:r w:rsidRPr="00A04AE9">
          <w:t>la UAESP</w:t>
        </w:r>
      </w:smartTag>
      <w:r w:rsidRPr="00A04AE9">
        <w:t xml:space="preserve"> cumplió o no las órdenes establecidas por esta Corte en el año dos mil siete (2007). </w:t>
      </w:r>
    </w:p>
    <w:p w:rsidR="0095199E" w:rsidRPr="00A04AE9" w:rsidRDefault="0095199E" w:rsidP="0095199E">
      <w:pPr>
        <w:jc w:val="both"/>
      </w:pPr>
    </w:p>
    <w:p w:rsidR="0095199E" w:rsidRPr="00A04AE9" w:rsidRDefault="0095199E" w:rsidP="0095199E">
      <w:pPr>
        <w:jc w:val="both"/>
      </w:pPr>
      <w:r w:rsidRPr="00A04AE9">
        <w:t xml:space="preserve">2.2.6 Ahora bien, a pesar de que el debate en torno a la cualidad de determinada acción afirmativa puede y debe ser amplio, en el ordenamiento jurídico colombiano existen claros elementos que impelen al juez constitucional a utilizarlos, para analizar el cumplimiento de la referida orden impartida en lo concerniente a la población de recicladores de Bogotá. </w:t>
      </w:r>
    </w:p>
    <w:p w:rsidR="0095199E" w:rsidRPr="00A04AE9" w:rsidRDefault="0095199E" w:rsidP="0095199E">
      <w:pPr>
        <w:jc w:val="both"/>
      </w:pPr>
    </w:p>
    <w:p w:rsidR="0095199E" w:rsidRPr="00A04AE9" w:rsidRDefault="0095199E" w:rsidP="0095199E">
      <w:pPr>
        <w:jc w:val="both"/>
      </w:pPr>
      <w:r w:rsidRPr="00A04AE9">
        <w:t>Así las cosas, la participación real de estos grupos es un elemento que indudablemente debe tenerse en cuenta, pues es resaltado por varias normas que regulan lo concerniente al aprovechamiento de residuos sólidos, que hace parte de la prestación del servicio público de aseo</w:t>
      </w:r>
      <w:r w:rsidRPr="00A04AE9">
        <w:rPr>
          <w:rStyle w:val="Refdenotaalpie"/>
        </w:rPr>
        <w:footnoteReference w:id="79"/>
      </w:r>
      <w:r w:rsidRPr="00A04AE9">
        <w:t xml:space="preserve">. En efecto, el artículo 9º del Decreto 1713 de 2002 – modificado por el artículo 3º del Decreto 1505 de 2003 – la contempló como uno de los elementos del Plan de Gestión Integral de Residuos Sólidos (PGIRS), que deberán adoptar los Distritos y Municipios. Dichas disposiciones establecen  que </w:t>
      </w:r>
      <w:r w:rsidRPr="00A04AE9">
        <w:rPr>
          <w:i/>
        </w:rPr>
        <w:t xml:space="preserve">“(…) en los estudios de prefactibilidad y factibilidad de alternativas para </w:t>
      </w:r>
      <w:smartTag w:uri="urn:schemas-microsoft-com:office:smarttags" w:element="PersonName">
        <w:smartTagPr>
          <w:attr w:name="ProductID" w:val="la Gesti￳n"/>
        </w:smartTagPr>
        <w:smartTag w:uri="urn:schemas-microsoft-com:office:smarttags" w:element="PersonName">
          <w:smartTagPr>
            <w:attr w:name="ProductID" w:val="la Gesti￳n Integral"/>
          </w:smartTagPr>
          <w:r w:rsidRPr="00A04AE9">
            <w:rPr>
              <w:i/>
            </w:rPr>
            <w:t>la Gestión</w:t>
          </w:r>
        </w:smartTag>
        <w:r w:rsidRPr="00A04AE9">
          <w:rPr>
            <w:i/>
          </w:rPr>
          <w:t xml:space="preserve"> Integral</w:t>
        </w:r>
      </w:smartTag>
      <w:r w:rsidRPr="00A04AE9">
        <w:rPr>
          <w:i/>
        </w:rPr>
        <w:t xml:space="preserve"> de los Residuos Sólidos, las autoridades Distritales y Municipales deberán garantizar la participación e inclusión de los recicladores y del sector solidario en la formulación de dicho plan”.</w:t>
      </w:r>
      <w:r w:rsidRPr="00A04AE9">
        <w:t xml:space="preserve"> Así mismo, el numeral 5º del artículo 67 de este Decreto – modificado por el artículo 7º del Decreto 1505 de 2003 – establece como un </w:t>
      </w:r>
      <w:r w:rsidRPr="00A04AE9">
        <w:rPr>
          <w:i/>
        </w:rPr>
        <w:t xml:space="preserve">“propósito fundamental” </w:t>
      </w:r>
      <w:r w:rsidRPr="00A04AE9">
        <w:t xml:space="preserve">de la recuperación y aprovechamiento de los materiales contenidos en los residuos sólidos, lo siguiente: </w:t>
      </w:r>
      <w:r w:rsidRPr="00A04AE9">
        <w:rPr>
          <w:i/>
        </w:rPr>
        <w:t xml:space="preserve">“(…) garantizar la participación de los recicladores y del sector solidario, en las actividades de recuperación y aprovechamiento, con el fin de consolidar productivamente estas actividades y mejorar sus condiciones de vida”. </w:t>
      </w:r>
      <w:r w:rsidRPr="00A04AE9">
        <w:t xml:space="preserve">Además, el artículo 81 del mentado Decreto – también modificado por el artículo 8º del Decreto 1505 de 2003 – estableció que </w:t>
      </w:r>
      <w:r w:rsidRPr="00A04AE9">
        <w:rPr>
          <w:i/>
        </w:rPr>
        <w:t>“(…) los Municipios y Distritos asegurarán en la medida de lo posible la participación de los recicladores en las actividades de aprovechamiento de los residuos sólidos (…)”.</w:t>
      </w:r>
      <w:r w:rsidRPr="00A04AE9">
        <w:t xml:space="preserve"> </w:t>
      </w:r>
    </w:p>
    <w:p w:rsidR="0095199E" w:rsidRPr="00A04AE9" w:rsidRDefault="0095199E" w:rsidP="0095199E">
      <w:pPr>
        <w:jc w:val="both"/>
        <w:rPr>
          <w:i/>
        </w:rPr>
      </w:pPr>
    </w:p>
    <w:p w:rsidR="0095199E" w:rsidRPr="00A04AE9" w:rsidRDefault="0095199E" w:rsidP="0095199E">
      <w:pPr>
        <w:jc w:val="both"/>
      </w:pPr>
      <w:r w:rsidRPr="00A04AE9">
        <w:t>De igual modo, el artículo 24 del Decreto 838 de 2005, tras prohibir el desarrollo de actividades de recicladores en el frente de trabajo de los rellenos sanitarios</w:t>
      </w:r>
      <w:r w:rsidRPr="00A04AE9">
        <w:rPr>
          <w:rStyle w:val="Refdenotaalpie"/>
        </w:rPr>
        <w:footnoteReference w:id="80"/>
      </w:r>
      <w:r w:rsidRPr="00A04AE9">
        <w:t xml:space="preserve">, indica – en el parágrafo transitorio – que se podrá hacer efectiva esta prohibición antes de la entrada en vigencia del PGIRS </w:t>
      </w:r>
      <w:r w:rsidRPr="00A04AE9">
        <w:rPr>
          <w:i/>
        </w:rPr>
        <w:t>“(…) siempre que en la ejecución de sus programas de recolección y aprovechamiento, como alternativa de trabajo se considere la participación de los recicladores”.</w:t>
      </w:r>
      <w:r w:rsidRPr="00A04AE9">
        <w:t xml:space="preserve"> Por su parte, </w:t>
      </w:r>
      <w:smartTag w:uri="urn:schemas-microsoft-com:office:smarttags" w:element="PersonName">
        <w:smartTagPr>
          <w:attr w:name="ProductID" w:val="la Asociaci￳n"/>
        </w:smartTagPr>
        <w:r w:rsidRPr="00A04AE9">
          <w:t>la Resolución</w:t>
        </w:r>
      </w:smartTag>
      <w:r w:rsidRPr="00A04AE9">
        <w:t xml:space="preserve"> 1045 de 2003, expedida por el Ministerio de Ambiente, Vivienda y Desarrollo Territorial, </w:t>
      </w:r>
      <w:r w:rsidRPr="00A04AE9">
        <w:rPr>
          <w:i/>
        </w:rPr>
        <w:t>“Por la cual se adopta la metodología para la elaboración de los planes de gestión integral de residuos sólidos, PGIRS, y se toman otras determinaciones”</w:t>
      </w:r>
      <w:r w:rsidRPr="00A04AE9">
        <w:t>, establece</w:t>
      </w:r>
      <w:r>
        <w:t>,</w:t>
      </w:r>
      <w:r w:rsidRPr="00A04AE9">
        <w:t xml:space="preserve"> en el artículo 5º</w:t>
      </w:r>
      <w:r>
        <w:t>,</w:t>
      </w:r>
      <w:r w:rsidRPr="00A04AE9">
        <w:t xml:space="preserve"> que </w:t>
      </w:r>
      <w:r w:rsidRPr="00A04AE9">
        <w:rPr>
          <w:i/>
        </w:rPr>
        <w:t>“(…) En virtud de lo determinado en los artículos 90  y 67 del Decreto 1713 de 2002, las entidades territoriales deben asegurar la participación del sector solidario y los recicladores en los procesos de elaboración de los planes de gestión integral de residuos sólidos, PGIRS y en las actividades de recuperación y aprovechamiento definidas en estos”.</w:t>
      </w:r>
      <w:r w:rsidRPr="00A04AE9">
        <w:t xml:space="preserve"> En concordancia con lo anterior, </w:t>
      </w:r>
      <w:smartTag w:uri="urn:schemas-microsoft-com:office:smarttags" w:element="PersonName">
        <w:smartTagPr>
          <w:attr w:name="ProductID" w:val="la Cooperativa"/>
        </w:smartTagPr>
        <w:r w:rsidRPr="00A04AE9">
          <w:t>la Resolución</w:t>
        </w:r>
      </w:smartTag>
      <w:r w:rsidRPr="00A04AE9">
        <w:t xml:space="preserve"> 132 de 2004, </w:t>
      </w:r>
      <w:r w:rsidRPr="00A04AE9">
        <w:rPr>
          <w:i/>
        </w:rPr>
        <w:t>“Por medio de la cual se adopta el Plan de Gestión Integral de Residuos Sólidos de Bogotá D.C.”,</w:t>
      </w:r>
      <w:r w:rsidRPr="00A04AE9">
        <w:t xml:space="preserve"> expedida por el Gerente de </w:t>
      </w:r>
      <w:smartTag w:uri="urn:schemas-microsoft-com:office:smarttags" w:element="PersonName">
        <w:smartTagPr>
          <w:attr w:name="ProductID" w:val="la  UAESP"/>
        </w:smartTagPr>
        <w:r w:rsidRPr="00A04AE9">
          <w:t>la  UAESP</w:t>
        </w:r>
      </w:smartTag>
      <w:r w:rsidRPr="00A04AE9">
        <w:t xml:space="preserve">, señaló dentro de sus consideraciones generales que, conforme a las normas anteriormente reseñadas,  se </w:t>
      </w:r>
      <w:r w:rsidRPr="00A04AE9">
        <w:rPr>
          <w:i/>
        </w:rPr>
        <w:t>“(…) deberá garantizar la participación e inclusión de los recicladores y del sector solidario en la formulación [del PGIRS] (…)”</w:t>
      </w:r>
      <w:r w:rsidRPr="00A04AE9">
        <w:t>.</w:t>
      </w:r>
    </w:p>
    <w:p w:rsidR="0095199E" w:rsidRPr="00A04AE9" w:rsidRDefault="0095199E" w:rsidP="0095199E">
      <w:pPr>
        <w:jc w:val="both"/>
      </w:pPr>
    </w:p>
    <w:p w:rsidR="0095199E" w:rsidRPr="00A04AE9" w:rsidRDefault="0095199E" w:rsidP="0095199E">
      <w:pPr>
        <w:jc w:val="both"/>
      </w:pPr>
      <w:r w:rsidRPr="00A04AE9">
        <w:t>Así las cosas, de las normas citadas – que pertenecen tanto al ámbito nacional como local - se observan dos esferas diferentes, pero concomitantes,  de la participación de los recicladores como desarrollo de acciones afirmativas. Por un lado</w:t>
      </w:r>
      <w:r>
        <w:t>,</w:t>
      </w:r>
      <w:r w:rsidRPr="00A04AE9">
        <w:t xml:space="preserve"> se encuentra su intervención en la formulación de los PGIRS, y</w:t>
      </w:r>
      <w:r>
        <w:t>,</w:t>
      </w:r>
      <w:r w:rsidRPr="00A04AE9">
        <w:t xml:space="preserve"> por el otro</w:t>
      </w:r>
      <w:r>
        <w:t>,</w:t>
      </w:r>
      <w:r w:rsidRPr="00A04AE9">
        <w:t xml:space="preserve"> se halla su participación en las actividades de recuperación y aprovechamiento. Esto último debe servir para consolidarlos productivamente y mejorar sus condiciones de vida, por lo que se acentúa – aún más – la necesaria eficacia de las acciones afirmativas.</w:t>
      </w:r>
    </w:p>
    <w:p w:rsidR="0095199E" w:rsidRPr="00A04AE9" w:rsidRDefault="0095199E" w:rsidP="0095199E">
      <w:pPr>
        <w:jc w:val="both"/>
      </w:pPr>
    </w:p>
    <w:p w:rsidR="0095199E" w:rsidRPr="00A04AE9" w:rsidRDefault="0095199E" w:rsidP="0095199E">
      <w:pPr>
        <w:jc w:val="both"/>
        <w:rPr>
          <w:i/>
          <w:szCs w:val="28"/>
          <w:u w:val="single"/>
          <w:lang w:val="es-CO"/>
        </w:rPr>
      </w:pPr>
      <w:r w:rsidRPr="00A04AE9">
        <w:t xml:space="preserve">2.2.7 La jurisprudencia de esta Corte también ha corroborado el carácter cualitativo de las acciones simbólicas y, específicamente, la participación real de los recicladores para que éstas no se consideren inanes. En este sentido, la sentencia T-291 de 2009, refiriéndose a los deberes progresivos del Estado para superar las situaciones que dan origen a las situaciones de marginación o discriminación – tratando el tema de las políticas públicas – señaló que  </w:t>
      </w:r>
      <w:r w:rsidRPr="00A04AE9">
        <w:rPr>
          <w:i/>
          <w:szCs w:val="28"/>
        </w:rPr>
        <w:t>“(…) ¨</w:t>
      </w:r>
      <w:r w:rsidRPr="00A04AE9">
        <w:rPr>
          <w:i/>
          <w:szCs w:val="28"/>
          <w:lang w:val="es-CO"/>
        </w:rPr>
        <w:t>no puede tratarse de una política pública tan sólo simbólica, que no esté acompañada de acciones reales y concretas.</w:t>
      </w:r>
      <w:r w:rsidRPr="00A04AE9">
        <w:rPr>
          <w:i/>
          <w:szCs w:val="28"/>
          <w:vertAlign w:val="superscript"/>
          <w:lang w:val="es-CO"/>
        </w:rPr>
        <w:footnoteReference w:id="81"/>
      </w:r>
      <w:r w:rsidRPr="00A04AE9">
        <w:rPr>
          <w:i/>
          <w:szCs w:val="28"/>
          <w:lang w:val="es-CO"/>
        </w:rPr>
        <w:t>¨</w:t>
      </w:r>
      <w:r w:rsidRPr="00A04AE9">
        <w:rPr>
          <w:szCs w:val="28"/>
          <w:lang w:val="es-CO"/>
        </w:rPr>
        <w:t xml:space="preserve"> </w:t>
      </w:r>
      <w:r w:rsidRPr="00A04AE9">
        <w:rPr>
          <w:i/>
          <w:szCs w:val="28"/>
          <w:lang w:val="es-CO"/>
        </w:rPr>
        <w:t xml:space="preserve">En esta medida, se viola </w:t>
      </w:r>
      <w:smartTag w:uri="urn:schemas-microsoft-com:office:smarttags" w:element="PersonName">
        <w:smartTagPr>
          <w:attr w:name="ProductID" w:val="la Constituci￳n"/>
        </w:smartTagPr>
        <w:r w:rsidRPr="00A04AE9">
          <w:rPr>
            <w:i/>
            <w:szCs w:val="28"/>
            <w:lang w:val="es-CO"/>
          </w:rPr>
          <w:t>la Constitución</w:t>
        </w:r>
      </w:smartTag>
      <w:r w:rsidRPr="00A04AE9">
        <w:rPr>
          <w:i/>
          <w:szCs w:val="28"/>
          <w:lang w:val="es-CO"/>
        </w:rPr>
        <w:t xml:space="preserve"> cuando existe un plan o un programa, pero se constata que (i)</w:t>
      </w:r>
      <w:r w:rsidRPr="00A04AE9">
        <w:rPr>
          <w:szCs w:val="28"/>
          <w:lang w:val="es-CO"/>
        </w:rPr>
        <w:t xml:space="preserve"> ¨</w:t>
      </w:r>
      <w:r w:rsidRPr="00A04AE9">
        <w:rPr>
          <w:i/>
          <w:iCs/>
          <w:szCs w:val="28"/>
          <w:lang w:val="es-CO"/>
        </w:rPr>
        <w:t xml:space="preserve">sólo está escrito </w:t>
      </w:r>
      <w:r w:rsidRPr="00A04AE9">
        <w:rPr>
          <w:i/>
          <w:szCs w:val="28"/>
          <w:lang w:val="es-CO"/>
        </w:rPr>
        <w:t xml:space="preserve">y no ha sido iniciada su ejecución¨ o (ii) ¨que así se esté implementando, sea evidentemente </w:t>
      </w:r>
      <w:r w:rsidRPr="00A04AE9">
        <w:rPr>
          <w:i/>
          <w:iCs/>
          <w:szCs w:val="28"/>
          <w:lang w:val="es-CO"/>
        </w:rPr>
        <w:t>inane</w:t>
      </w:r>
      <w:r w:rsidRPr="00A04AE9">
        <w:rPr>
          <w:i/>
          <w:szCs w:val="28"/>
          <w:lang w:val="es-CO"/>
        </w:rPr>
        <w:t>, bien sea porque no es sensible a los verdaderos problemas y necesidades de los titulares del derecho en cuestión, o porque su ejecución se ha diferido indefinidamente, o durante un período de tiempo irrazonable</w:t>
      </w:r>
      <w:r w:rsidRPr="00A04AE9">
        <w:rPr>
          <w:szCs w:val="28"/>
          <w:lang w:val="es-CO"/>
        </w:rPr>
        <w:t>¨.</w:t>
      </w:r>
      <w:r w:rsidRPr="00A04AE9">
        <w:rPr>
          <w:szCs w:val="28"/>
          <w:vertAlign w:val="superscript"/>
          <w:lang w:val="es-CO"/>
        </w:rPr>
        <w:footnoteReference w:id="82"/>
      </w:r>
      <w:r w:rsidRPr="00A04AE9">
        <w:rPr>
          <w:szCs w:val="28"/>
          <w:lang w:val="es-CO"/>
        </w:rPr>
        <w:t xml:space="preserve"> Por lo mismo, se recordó que la efectividad de las acciones afirmativas ya venía siendo tratada en la jurisprudencia de esta Corporación. Sobre el particular se señaló que </w:t>
      </w:r>
      <w:r w:rsidRPr="00A04AE9">
        <w:rPr>
          <w:i/>
          <w:szCs w:val="28"/>
          <w:lang w:val="es-CO"/>
        </w:rPr>
        <w:t xml:space="preserve">“(…) </w:t>
      </w:r>
      <w:smartTag w:uri="urn:schemas-microsoft-com:office:smarttags" w:element="PersonName">
        <w:smartTagPr>
          <w:attr w:name="ProductID" w:val="la Corte"/>
        </w:smartTagPr>
        <w:r w:rsidRPr="00A04AE9">
          <w:rPr>
            <w:i/>
            <w:szCs w:val="28"/>
            <w:lang w:val="es-CO"/>
          </w:rPr>
          <w:t>la Corte</w:t>
        </w:r>
      </w:smartTag>
      <w:r w:rsidRPr="00A04AE9">
        <w:rPr>
          <w:i/>
          <w:szCs w:val="28"/>
          <w:lang w:val="es-CO"/>
        </w:rPr>
        <w:t xml:space="preserve"> en la sentencia T-724 de 2003, que al examinar una acción de tutela interpuesta por un grupo de recicladores, insistió en que las medidas afirmativas  tiene que ser efectivas y propender, en la medida de lo posible, a permitir que dichas personas continúen con la actividad que venían desarrollando, o, en términos de la sentencia precitada, ¨medidas tendientes a mantener y fortalecer la actividad que venían desarrollando a través del tiempo¨”. </w:t>
      </w:r>
      <w:r w:rsidRPr="00A04AE9">
        <w:rPr>
          <w:szCs w:val="28"/>
          <w:u w:val="single"/>
          <w:lang w:val="es-CO"/>
        </w:rPr>
        <w:t xml:space="preserve"> </w:t>
      </w:r>
    </w:p>
    <w:p w:rsidR="0095199E" w:rsidRPr="00A04AE9" w:rsidRDefault="0095199E" w:rsidP="0095199E">
      <w:pPr>
        <w:jc w:val="both"/>
        <w:rPr>
          <w:lang w:val="es-CO"/>
        </w:rPr>
      </w:pPr>
    </w:p>
    <w:p w:rsidR="0095199E" w:rsidRPr="00A04AE9" w:rsidRDefault="0095199E" w:rsidP="0095199E">
      <w:pPr>
        <w:jc w:val="both"/>
        <w:rPr>
          <w:szCs w:val="28"/>
          <w:lang w:val="es-CO"/>
        </w:rPr>
      </w:pPr>
      <w:r w:rsidRPr="00A04AE9">
        <w:t>2.2.8 Ahora bien, a pesar de lo anterior, surge el problema de determinar qué debe entenderse por una participación efectiva y por sobre todo, los límites que en este análisis deben respetar las autoridades judiciales en razón del principio de separación de poderes</w:t>
      </w:r>
      <w:r w:rsidRPr="00A04AE9">
        <w:rPr>
          <w:rStyle w:val="Refdenotaalpie"/>
        </w:rPr>
        <w:footnoteReference w:id="83"/>
      </w:r>
      <w:r w:rsidRPr="00A04AE9">
        <w:t xml:space="preserve">. En este sentido, es pertinente indicar – como fue aducido en la precitada providencia – que </w:t>
      </w:r>
      <w:r w:rsidRPr="00A04AE9">
        <w:rPr>
          <w:i/>
        </w:rPr>
        <w:t>“(…)</w:t>
      </w:r>
      <w:r w:rsidRPr="00A04AE9">
        <w:rPr>
          <w:i/>
          <w:szCs w:val="28"/>
          <w:lang w:val="es-CO"/>
        </w:rPr>
        <w:t xml:space="preserve"> la defensa de muchas de las facetas prestacionales de un derecho constitucional requiere acciones variadas y complejas por parte del Estado. [Por eso se] ha reconocido que les compete a las autoridades constitucionalmente establecidas para tal labor, decidir cuáles son las acciones y medidas necesarias para que se garantice el derecho del accionante.</w:t>
      </w:r>
      <w:r w:rsidRPr="00A04AE9">
        <w:rPr>
          <w:i/>
          <w:szCs w:val="28"/>
          <w:vertAlign w:val="superscript"/>
          <w:lang w:val="es-CO"/>
        </w:rPr>
        <w:footnoteReference w:id="84"/>
      </w:r>
      <w:r w:rsidRPr="00A04AE9">
        <w:rPr>
          <w:i/>
          <w:szCs w:val="28"/>
          <w:lang w:val="es-CO"/>
        </w:rPr>
        <w:t xml:space="preserve"> Garantizar el goce efectivo de los derechos fundamentales, sean estos de libertad o sociales, es un mandato constitucional que irradia el ejercicio del poder público y determina una de sus funciones principales en un Estado Social de Derecho</w:t>
      </w:r>
      <w:r w:rsidRPr="00A04AE9">
        <w:rPr>
          <w:i/>
          <w:szCs w:val="28"/>
          <w:vertAlign w:val="superscript"/>
          <w:lang w:val="es-CO"/>
        </w:rPr>
        <w:footnoteReference w:id="85"/>
      </w:r>
      <w:r w:rsidRPr="00A04AE9">
        <w:rPr>
          <w:i/>
          <w:szCs w:val="28"/>
          <w:lang w:val="es-CO"/>
        </w:rPr>
        <w:t>”.</w:t>
      </w:r>
      <w:r w:rsidRPr="00A04AE9">
        <w:rPr>
          <w:szCs w:val="28"/>
          <w:lang w:val="es-CO"/>
        </w:rPr>
        <w:t xml:space="preserve"> Empero, </w:t>
      </w:r>
      <w:r w:rsidRPr="00A04AE9">
        <w:rPr>
          <w:i/>
          <w:szCs w:val="28"/>
          <w:lang w:val="es-CO"/>
        </w:rPr>
        <w:t xml:space="preserve">“También ha señalado </w:t>
      </w:r>
      <w:smartTag w:uri="urn:schemas-microsoft-com:office:smarttags" w:element="PersonName">
        <w:smartTagPr>
          <w:attr w:name="ProductID" w:val="la Corte"/>
        </w:smartTagPr>
        <w:r w:rsidRPr="00A04AE9">
          <w:rPr>
            <w:i/>
            <w:szCs w:val="28"/>
            <w:lang w:val="es-CO"/>
          </w:rPr>
          <w:t>la Corte</w:t>
        </w:r>
      </w:smartTag>
      <w:r w:rsidRPr="00A04AE9">
        <w:rPr>
          <w:i/>
          <w:szCs w:val="28"/>
          <w:lang w:val="es-CO"/>
        </w:rPr>
        <w:t xml:space="preserve"> que cuando el juez de tutela constata la violación de una faceta prestacional de un derecho fundamental, debe protegerlo adoptando órdenes encaminadas a garantizar su goce efectivo, pero que a su vez sean respetuosas del proceso público de debate, decisión y ejecución de políticas, propio de una democracia. </w:t>
      </w:r>
      <w:r w:rsidRPr="00A04AE9">
        <w:rPr>
          <w:i/>
          <w:szCs w:val="28"/>
          <w:u w:val="single"/>
          <w:lang w:val="es-CO"/>
        </w:rPr>
        <w:t>Por tanto, no es su deber indicar a la autoridad responsable, específicamente, cuáles han de ser las medidas adecuadas y necesarias para garantizar el goce efectivo del derecho, pero sí debe adoptar las decisiones y órdenes que aseguren que tales medidas sean adoptadas</w:t>
      </w:r>
      <w:r w:rsidRPr="00A04AE9">
        <w:rPr>
          <w:i/>
          <w:szCs w:val="28"/>
          <w:lang w:val="es-CO"/>
        </w:rPr>
        <w:t>, promoviendo a la vez la participación ciudadana</w:t>
      </w:r>
      <w:r w:rsidRPr="00A04AE9">
        <w:rPr>
          <w:i/>
          <w:szCs w:val="28"/>
          <w:vertAlign w:val="superscript"/>
          <w:lang w:val="es-CO"/>
        </w:rPr>
        <w:footnoteReference w:id="86"/>
      </w:r>
      <w:r w:rsidRPr="00A04AE9">
        <w:rPr>
          <w:i/>
          <w:szCs w:val="28"/>
          <w:lang w:val="es-CO"/>
        </w:rPr>
        <w:t>”</w:t>
      </w:r>
      <w:r w:rsidRPr="00A04AE9">
        <w:rPr>
          <w:szCs w:val="28"/>
          <w:lang w:val="es-CO"/>
        </w:rPr>
        <w:t xml:space="preserve"> (subrayas fuera del original). </w:t>
      </w:r>
    </w:p>
    <w:p w:rsidR="0095199E" w:rsidRPr="00A04AE9" w:rsidRDefault="0095199E" w:rsidP="0095199E">
      <w:pPr>
        <w:tabs>
          <w:tab w:val="num" w:pos="540"/>
        </w:tabs>
        <w:jc w:val="both"/>
        <w:rPr>
          <w:i/>
          <w:szCs w:val="28"/>
          <w:lang w:val="es-CO"/>
        </w:rPr>
      </w:pPr>
    </w:p>
    <w:p w:rsidR="0095199E" w:rsidRPr="00A04AE9" w:rsidRDefault="0095199E" w:rsidP="0095199E">
      <w:pPr>
        <w:tabs>
          <w:tab w:val="num" w:pos="540"/>
        </w:tabs>
        <w:jc w:val="both"/>
        <w:rPr>
          <w:szCs w:val="28"/>
        </w:rPr>
      </w:pPr>
      <w:r w:rsidRPr="00A04AE9">
        <w:rPr>
          <w:szCs w:val="28"/>
          <w:lang w:val="es-CO"/>
        </w:rPr>
        <w:t xml:space="preserve">En este orden de ideas, en dicha sentencia T- 291 de 2009, dos de las órdenes que se adoptaron para reparar la violación al mandato de intervención que impone la igualdad material y que concuerda con la importancia de la participación real de los recicladores, fueron las siguientes:  </w:t>
      </w:r>
      <w:r w:rsidRPr="00A04AE9">
        <w:rPr>
          <w:i/>
          <w:szCs w:val="28"/>
          <w:lang w:val="es-CO"/>
        </w:rPr>
        <w:t xml:space="preserve">“(…) [1] </w:t>
      </w:r>
      <w:r w:rsidRPr="00A04AE9">
        <w:rPr>
          <w:i/>
          <w:szCs w:val="28"/>
        </w:rPr>
        <w:t xml:space="preserve">Establecer dentro de los términos de referencia condiciones para la recuperación y aprovechamiento de residuos que permitan a los recicladores participar de manera efectiva en esta actividad, de conformidad con lo señalado en la parte motiva de esta providencia. </w:t>
      </w:r>
      <w:r w:rsidRPr="00A04AE9">
        <w:rPr>
          <w:i/>
          <w:szCs w:val="28"/>
          <w:u w:val="single"/>
        </w:rPr>
        <w:t>Esta participación no puede ser estimulada buscando sólo su incorporación como empleados sino que debe contemplar la posibilidad de que puedan continuar su desempeño como empresarios de la basura</w:t>
      </w:r>
      <w:r w:rsidRPr="00A04AE9">
        <w:rPr>
          <w:i/>
          <w:szCs w:val="28"/>
        </w:rPr>
        <w:t xml:space="preserve"> (…); [2] También debe adoptarse </w:t>
      </w:r>
      <w:r w:rsidRPr="00A04AE9">
        <w:rPr>
          <w:i/>
          <w:szCs w:val="28"/>
          <w:u w:val="single"/>
        </w:rPr>
        <w:t>como criterio de puntuación de la licitación para la recolección de basuras y el aprovechamiento de residuos sólidos en la ciudad de Cali, la inclusión de recicladores</w:t>
      </w:r>
      <w:r w:rsidRPr="00A04AE9">
        <w:rPr>
          <w:i/>
          <w:szCs w:val="28"/>
        </w:rPr>
        <w:t xml:space="preserve"> (…) no sólo como empleados temporales o permanentes, sino </w:t>
      </w:r>
      <w:r w:rsidRPr="00A04AE9">
        <w:rPr>
          <w:i/>
          <w:szCs w:val="28"/>
          <w:u w:val="single"/>
        </w:rPr>
        <w:t>especialmente cuando favorezcan formas asociativas</w:t>
      </w:r>
      <w:r w:rsidRPr="00A04AE9">
        <w:rPr>
          <w:i/>
          <w:szCs w:val="28"/>
        </w:rPr>
        <w:t xml:space="preserve"> que aseguren la continuidad de la calidad de empresarios de la basura que tienen los recicladores informales de botadero y de calle de la ciudad de Cali (…)” </w:t>
      </w:r>
      <w:r w:rsidRPr="00A04AE9">
        <w:rPr>
          <w:szCs w:val="28"/>
        </w:rPr>
        <w:t xml:space="preserve">(subrayas fuera del original). </w:t>
      </w:r>
    </w:p>
    <w:p w:rsidR="0095199E" w:rsidRPr="00A04AE9" w:rsidRDefault="0095199E" w:rsidP="0095199E">
      <w:pPr>
        <w:tabs>
          <w:tab w:val="num" w:pos="540"/>
        </w:tabs>
        <w:jc w:val="both"/>
        <w:rPr>
          <w:szCs w:val="28"/>
        </w:rPr>
      </w:pPr>
    </w:p>
    <w:p w:rsidR="0095199E" w:rsidRPr="00A04AE9" w:rsidRDefault="0095199E" w:rsidP="0095199E">
      <w:pPr>
        <w:tabs>
          <w:tab w:val="num" w:pos="540"/>
        </w:tabs>
        <w:jc w:val="both"/>
        <w:rPr>
          <w:szCs w:val="28"/>
        </w:rPr>
      </w:pPr>
      <w:r w:rsidRPr="00A04AE9">
        <w:rPr>
          <w:szCs w:val="28"/>
        </w:rPr>
        <w:t>Así las cosas, un parámetro que ayuda a determinar si existe o no una inclusión real de la población recicladora, es el establecimiento de medidas que favorezcan formas asociativas y que no sólo permitan la vinculación laboral de estas personas, sino el impulso y apoyo para que se constituyan en empresarios de las basuras. De igual modo, otros elementos que coadyuvan al anterior, radican en que la participación de los recicladores sea un criterio de calificación de los proponentes y, finalmente, que se generen las condiciones</w:t>
      </w:r>
      <w:r>
        <w:rPr>
          <w:szCs w:val="28"/>
        </w:rPr>
        <w:t xml:space="preserve"> -</w:t>
      </w:r>
      <w:r w:rsidRPr="00A04AE9">
        <w:rPr>
          <w:szCs w:val="28"/>
        </w:rPr>
        <w:t>dentro de los términos</w:t>
      </w:r>
      <w:r>
        <w:rPr>
          <w:szCs w:val="28"/>
        </w:rPr>
        <w:t xml:space="preserve"> de referencia de la licitación</w:t>
      </w:r>
      <w:r w:rsidRPr="00A04AE9">
        <w:rPr>
          <w:szCs w:val="28"/>
        </w:rPr>
        <w:t>- para que el aprovechamiento permita la participación efectiva de este grupo poblacional</w:t>
      </w:r>
      <w:r>
        <w:rPr>
          <w:szCs w:val="28"/>
        </w:rPr>
        <w:t xml:space="preserve">, ya que es precisamente lo que </w:t>
      </w:r>
      <w:r w:rsidRPr="00A04AE9">
        <w:rPr>
          <w:szCs w:val="28"/>
        </w:rPr>
        <w:t>lleva a que ejerzan su trabajo, con el consecuente reconocimiento de su importancia ambiental.</w:t>
      </w:r>
    </w:p>
    <w:p w:rsidR="0095199E" w:rsidRPr="00A04AE9" w:rsidRDefault="0095199E" w:rsidP="0095199E">
      <w:pPr>
        <w:tabs>
          <w:tab w:val="num" w:pos="540"/>
        </w:tabs>
        <w:jc w:val="both"/>
        <w:rPr>
          <w:szCs w:val="28"/>
        </w:rPr>
      </w:pPr>
    </w:p>
    <w:p w:rsidR="0095199E" w:rsidRPr="00A04AE9" w:rsidRDefault="0095199E" w:rsidP="0095199E">
      <w:pPr>
        <w:tabs>
          <w:tab w:val="num" w:pos="540"/>
        </w:tabs>
        <w:jc w:val="both"/>
        <w:rPr>
          <w:i/>
          <w:szCs w:val="28"/>
        </w:rPr>
      </w:pPr>
      <w:r w:rsidRPr="00A04AE9">
        <w:rPr>
          <w:szCs w:val="28"/>
        </w:rPr>
        <w:t xml:space="preserve">2.2.9 En conclusión, la orden dada en la sentencia T-724 de 2003 busca la inclusión de medidas de discriminación positiva dentro de la contratación que se adelante cuando quiera que se trate del servicio público de aseo, debido a la actividad que realizan los recicladores, de la que se destaca su función ambiental. En el presente caso se cuestiona las actuaciones de </w:t>
      </w:r>
      <w:smartTag w:uri="urn:schemas-microsoft-com:office:smarttags" w:element="PersonName">
        <w:smartTagPr>
          <w:attr w:name="ProductID" w:val="la UAESP"/>
        </w:smartTagPr>
        <w:r w:rsidRPr="00A04AE9">
          <w:rPr>
            <w:szCs w:val="28"/>
          </w:rPr>
          <w:t>la UAESP</w:t>
        </w:r>
      </w:smartTag>
      <w:r w:rsidRPr="00A04AE9">
        <w:rPr>
          <w:szCs w:val="28"/>
        </w:rPr>
        <w:t xml:space="preserve"> en sí mismas consideradas, por cuanto existe un debate sobre la posibilidad real de acceso de la mencionada población dentro de la licitación adelantada. Así las cosas, </w:t>
      </w:r>
      <w:smartTag w:uri="urn:schemas-microsoft-com:office:smarttags" w:element="PersonName">
        <w:smartTagPr>
          <w:attr w:name="ProductID" w:val="la Corte"/>
        </w:smartTagPr>
        <w:r w:rsidRPr="00A04AE9">
          <w:rPr>
            <w:szCs w:val="28"/>
          </w:rPr>
          <w:t>la Corte</w:t>
        </w:r>
      </w:smartTag>
      <w:r w:rsidRPr="00A04AE9">
        <w:rPr>
          <w:szCs w:val="28"/>
        </w:rPr>
        <w:t xml:space="preserve"> debe analizar si las actuaciones de </w:t>
      </w:r>
      <w:smartTag w:uri="urn:schemas-microsoft-com:office:smarttags" w:element="PersonName">
        <w:smartTagPr>
          <w:attr w:name="ProductID" w:val="la UAESP"/>
        </w:smartTagPr>
        <w:r w:rsidRPr="00A04AE9">
          <w:rPr>
            <w:szCs w:val="28"/>
          </w:rPr>
          <w:t>la UAESP</w:t>
        </w:r>
      </w:smartTag>
      <w:r w:rsidRPr="00A04AE9">
        <w:rPr>
          <w:szCs w:val="28"/>
        </w:rPr>
        <w:t>, a pesar de constituir la orden dada en la referida sentencia un mandato de desarrollo progresivo, cualitativamente tienen la potencia de morigerar la situación de marginación y discriminación que padecen los recicladores, brindando una participación real y ayudando a su consolidación como empresarios de las basuras.</w:t>
      </w:r>
    </w:p>
    <w:p w:rsidR="0095199E" w:rsidRPr="00A04AE9" w:rsidRDefault="0095199E" w:rsidP="0095199E">
      <w:pPr>
        <w:jc w:val="both"/>
        <w:rPr>
          <w:szCs w:val="28"/>
        </w:rPr>
      </w:pPr>
    </w:p>
    <w:p w:rsidR="0095199E" w:rsidRPr="00A04AE9" w:rsidRDefault="00612CFB" w:rsidP="0095199E">
      <w:pPr>
        <w:jc w:val="both"/>
        <w:rPr>
          <w:b/>
          <w:lang w:val="es-CO"/>
        </w:rPr>
      </w:pPr>
      <w:r>
        <w:rPr>
          <w:b/>
          <w:lang w:val="es-CO"/>
        </w:rPr>
        <w:t>V</w:t>
      </w:r>
      <w:r w:rsidR="0095199E" w:rsidRPr="00A04AE9">
        <w:rPr>
          <w:b/>
          <w:lang w:val="es-CO"/>
        </w:rPr>
        <w:t xml:space="preserve"> Del incumplimiento de la sentencia T-724 de 2003</w:t>
      </w:r>
    </w:p>
    <w:p w:rsidR="0095199E" w:rsidRPr="00A04AE9" w:rsidRDefault="0095199E" w:rsidP="0095199E">
      <w:pPr>
        <w:jc w:val="both"/>
      </w:pPr>
    </w:p>
    <w:p w:rsidR="0095199E" w:rsidRPr="00A04AE9" w:rsidRDefault="0095199E" w:rsidP="0095199E">
      <w:pPr>
        <w:jc w:val="both"/>
      </w:pPr>
      <w:r w:rsidRPr="00A04AE9">
        <w:t xml:space="preserve">1. De las intervenciones obrantes en los diferentes folios allegados al proceso, así como de los medios probatorios que fueron aportados a él, se evidencia que la licitación pública 001 de 2010 sufrió varios cambios en los criterios habilitantes empleados, así como en cuanto a los criterios de desempate. Estas variaciones se desarrollaron entre el Proyecto de Pliego de Condiciones y las diferentes Adendas, en especial la sexta. Por el contrario, los criterios de calificación no variaron en ningún momento y se constituyeron a partir de dos elementos exclusivamente: la nacionalidad del proponente y el valor de la oferta económica. </w:t>
      </w:r>
    </w:p>
    <w:p w:rsidR="0095199E" w:rsidRPr="00A04AE9" w:rsidRDefault="0095199E" w:rsidP="0095199E">
      <w:pPr>
        <w:jc w:val="both"/>
      </w:pPr>
    </w:p>
    <w:p w:rsidR="0095199E" w:rsidRPr="00A04AE9" w:rsidRDefault="0095199E" w:rsidP="0095199E">
      <w:pPr>
        <w:jc w:val="both"/>
      </w:pPr>
      <w:r w:rsidRPr="00A04AE9">
        <w:t xml:space="preserve">Así, en cuanto a los criterios para desempatar que contiene el Proyecto de Pliego de Condiciones, se establecieron la cantidad de residuos a aprovechar, al igual que la participación accionaria de los recicladores en la empresa. Esto se hizo, respectivamente, como segundo y tercer mecanismo sucesivo (AZ 1, folio 47, respaldo). En cuanto a los criterios habilitantes, en un principio no se contemplaba ninguno que hiciera referencia a la población recicladora (AZ 1, folio 51). Posteriormente, en el Pliego de Condiciones se fijaron como criterios de desempate los mismos que se habían determinado en el documento anteriormente referido (AZ 1, folios 83 –respaldo - a 84), y se continuó con la misma ausencia de criterios habilitantes que tuvieran relación con la población recicladora (AZ 1, folio 87). </w:t>
      </w:r>
    </w:p>
    <w:p w:rsidR="0095199E" w:rsidRPr="00A04AE9" w:rsidRDefault="0095199E" w:rsidP="0095199E">
      <w:pPr>
        <w:jc w:val="both"/>
      </w:pPr>
    </w:p>
    <w:p w:rsidR="0095199E" w:rsidRPr="00A04AE9" w:rsidRDefault="0095199E" w:rsidP="0095199E">
      <w:pPr>
        <w:jc w:val="both"/>
      </w:pPr>
      <w:r w:rsidRPr="00A04AE9">
        <w:t xml:space="preserve">Empero, con </w:t>
      </w:r>
      <w:smartTag w:uri="urn:schemas-microsoft-com:office:smarttags" w:element="PersonName">
        <w:smartTagPr>
          <w:attr w:name="ProductID" w:val="la Adenda"/>
        </w:smartTagPr>
        <w:r w:rsidRPr="00A04AE9">
          <w:t>la Adenda</w:t>
        </w:r>
      </w:smartTag>
      <w:r w:rsidRPr="00A04AE9">
        <w:t xml:space="preserve"> 6 lo anterior varió sustancialmente, tanto en lo referente a los criterios de desempate como a los habilitantes. En cuanto a los primeros, se modificó su orden y se incluyó uno nuevo, pasando aquellos relacionados con los recicladores al tercer y cuarto lugar. Entonces, tras la nacionalidad del proponente, se estableció que de subsistir el empate se adjudicaría a quien presentara la mayor cantidad de certificaciones de acreditación de la experiencia técnica mínima exigida. Como tercer criterio se consagró la participación porcentual accionaria entre la sumatoria de la participación de recicladores y la comunidad aledaña al RSDJ. Así mismo, se fijó en la referida Adenda que la participación de los recicladores sería a través de organizaciones de base. Este punto será desarrollado más adelante. Con respecto al cuarto criterio de desempate, se determinó que se utilizaría la magnitud de residuos sólidos que se propusiera aprovechar. Como se observa, y teniendo en cuenta que los criterios aludidos desde un principio han sido sucesivos y no concomitantes, la posición que detentaba la participación de los recicladores dentro de la licitación – en lo concerniente a los desempates – se empeoró sustancialmente con la referida Adenda. </w:t>
      </w:r>
    </w:p>
    <w:p w:rsidR="0095199E" w:rsidRPr="00A04AE9" w:rsidRDefault="0095199E" w:rsidP="0095199E">
      <w:pPr>
        <w:jc w:val="both"/>
      </w:pPr>
      <w:r w:rsidRPr="00A04AE9">
        <w:t>Ahora bien, en cuanto a los criterios habilitantes, la situación de la población recicladora mejoró, pues se incluyeron requisitos que contemplaban su vinculación. En efecto, se estableció como parte integrante de tales criterios el aprovechamiento de residuos</w:t>
      </w:r>
      <w:r>
        <w:t>, el Esquema Técnico Operativo -</w:t>
      </w:r>
      <w:r w:rsidRPr="00A04AE9">
        <w:t xml:space="preserve"> que debía presentarse discriminando la actividad de aprovechamiento y el personal necesario para desempeñarlo -, el P</w:t>
      </w:r>
      <w:r>
        <w:t>lan de Obras de Inversiones -</w:t>
      </w:r>
      <w:r w:rsidRPr="00A04AE9">
        <w:t xml:space="preserve"> cuyo contenido debía relacionar las actividades para dar cumplimiento a las obligaciones del contrato, entre ellas el Sistema de Aprovechamiento de residuos sólidos -, y finalmente el requisito concerniente a que dentro de los integrantes del proponente se encontrase una organización de base de los recicladores.</w:t>
      </w:r>
    </w:p>
    <w:p w:rsidR="0095199E" w:rsidRPr="00A04AE9" w:rsidRDefault="0095199E" w:rsidP="0095199E">
      <w:pPr>
        <w:jc w:val="both"/>
      </w:pPr>
    </w:p>
    <w:p w:rsidR="0095199E" w:rsidRPr="00A04AE9" w:rsidRDefault="0095199E" w:rsidP="0095199E">
      <w:pPr>
        <w:jc w:val="both"/>
      </w:pPr>
      <w:r w:rsidRPr="00A04AE9">
        <w:t xml:space="preserve">Sin embargo, esto no es suficiente, pues como se señaló con anterioridad, es necesario que la participación de los recicladores sea real y ninguno de estos mecanismos lo asegura. En otras palabras, a pesar de que sin duda existe una vinculación de los recicladores, esta última no garantiza tal participación de forma cualitativa. Esto, por cuanto, bastaba con que un proponente se presentase en conjunto con una organización de base – que reúne menos personas que aquellas de segundo nivel a las que pueden coaligarse y que incluso llegan a estar conformadas por una sola persona (AZ 1, folio </w:t>
      </w:r>
      <w:smartTag w:uri="urn:schemas-microsoft-com:office:smarttags" w:element="metricconverter">
        <w:smartTagPr>
          <w:attr w:name="ProductID" w:val="236 a"/>
        </w:smartTagPr>
        <w:r w:rsidRPr="00A04AE9">
          <w:t>236 a</w:t>
        </w:r>
      </w:smartTag>
      <w:r w:rsidRPr="00A04AE9">
        <w:t xml:space="preserve"> 239)  – para que se cumpla el requisito habilitante, al igual que se formulen algunas posibilidades de aprovechamiento, pero sin que se fije o determine una magnitud de residuos destinados para tal actividad o que la misma se convierta en un criterio de calificación, ya que sólo se indica que se podrá aprovechar hasta el 20% de los residuos. Esto último es importante, debido a que la vinculación de mano de obra de los recicladores está ligada a la magnitud de los residuos sólidos que se aprovecharán, tal como se infiere de lo reseñado por </w:t>
      </w:r>
      <w:smartTag w:uri="urn:schemas-microsoft-com:office:smarttags" w:element="PersonName">
        <w:smartTagPr>
          <w:attr w:name="ProductID" w:val="la Uni￳n Temporal"/>
        </w:smartTagPr>
        <w:r w:rsidRPr="00A04AE9">
          <w:t>La Unión Temporal</w:t>
        </w:r>
      </w:smartTag>
      <w:r w:rsidRPr="00A04AE9">
        <w:t xml:space="preserve"> Centro de Gerenciamiento Doña Juana, quien indicó que en su propuesta se plantea una participación de una organización de base equivalente al 0.5%, que se encuentra </w:t>
      </w:r>
      <w:r w:rsidRPr="00A04AE9">
        <w:rPr>
          <w:i/>
        </w:rPr>
        <w:t>“(…) en directa relación con el porcentaje de residuos estimados a aprovechar en el proyecto de aprovechamiento”</w:t>
      </w:r>
      <w:r w:rsidRPr="00A04AE9">
        <w:t xml:space="preserve"> (AZ 7, folio 78). </w:t>
      </w:r>
    </w:p>
    <w:p w:rsidR="0095199E" w:rsidRPr="00A04AE9" w:rsidRDefault="0095199E" w:rsidP="0095199E">
      <w:pPr>
        <w:jc w:val="both"/>
      </w:pPr>
    </w:p>
    <w:p w:rsidR="0095199E" w:rsidRPr="00A04AE9" w:rsidRDefault="0095199E" w:rsidP="0095199E">
      <w:pPr>
        <w:jc w:val="both"/>
      </w:pPr>
      <w:r w:rsidRPr="00A04AE9">
        <w:t xml:space="preserve">En este orden de ideas y teniendo en cuenta lo señalado en la sentencia T-291 de 2009, la participación de los recicladores, que no sólo debe darse como trabajadores sino como empresarios de las basuras, sólo puede garantizarse si esta circunstancia se constituye como un criterio de calificación adicional a la nacionalidad y a la oferta económica, pues es un incentivo para que los proponentes postulen formas cualitativas de vinculación representativa de esta población. Además, como quiera que de lo que se trata es de reivindicar el trabajo realizado por los recicladores, dadas sus evidentes e indudables funciones ambientales, es necesario que en la licitación se fijen criterios de calificación para el proyecto de aprovechamiento, de tal forma que los proponentes busquen alcanzar hasta el máximo posible de residuos a aprovechar, lo que se relaciona también con la mano de obra recicladora disponible que se requerirá. </w:t>
      </w:r>
    </w:p>
    <w:p w:rsidR="0095199E" w:rsidRPr="00A04AE9" w:rsidRDefault="0095199E" w:rsidP="0095199E">
      <w:pPr>
        <w:jc w:val="both"/>
      </w:pPr>
    </w:p>
    <w:p w:rsidR="0095199E" w:rsidRPr="00A04AE9" w:rsidRDefault="0095199E" w:rsidP="0095199E">
      <w:pPr>
        <w:jc w:val="both"/>
      </w:pPr>
      <w:r>
        <w:t>En este sentido - se reitera -</w:t>
      </w:r>
      <w:r w:rsidRPr="00A04AE9">
        <w:t xml:space="preserve"> la labor que acometen los recicladores no sólo les brinda a ellos la posibilidad de recibir una remuneración por un trabajo digno, sino que favorece a la sociedad en su relación con los ecosistemas, pues disminuye la necesidad de acudir directamente a los mismos para extraer materias primas, al igual que prolonga la vida útil del relleno sanitario. Por ende, es imperioso que </w:t>
      </w:r>
      <w:smartTag w:uri="urn:schemas-microsoft-com:office:smarttags" w:element="PersonName">
        <w:smartTagPr>
          <w:attr w:name="ProductID" w:val="la UAESP"/>
        </w:smartTagPr>
        <w:r w:rsidRPr="00A04AE9">
          <w:t>la UAESP</w:t>
        </w:r>
      </w:smartTag>
      <w:r w:rsidRPr="00A04AE9">
        <w:t xml:space="preserve"> logre el mayor aprovechamiento posible, para lo cual es necesario que esta actividad haga parte de los criterios a calificar dentro de la licitación adelantada, pues esto garantiza que se torne en un incentivo para los proponentes. </w:t>
      </w:r>
    </w:p>
    <w:p w:rsidR="0095199E" w:rsidRPr="00A04AE9" w:rsidRDefault="0095199E" w:rsidP="0095199E">
      <w:pPr>
        <w:jc w:val="both"/>
      </w:pPr>
      <w:r w:rsidRPr="00A04AE9">
        <w:t xml:space="preserve"> </w:t>
      </w:r>
    </w:p>
    <w:p w:rsidR="0095199E" w:rsidRPr="00A04AE9" w:rsidRDefault="0095199E" w:rsidP="0095199E">
      <w:pPr>
        <w:jc w:val="both"/>
      </w:pPr>
      <w:r w:rsidRPr="00A04AE9">
        <w:t xml:space="preserve">Ahora bien, no existe duda de que a pesar de que en los frentes de trabajo del Relleno Sanitario está prohibido el reciclaje, debe darse el aprovechamiento de residuos sólidos dentro de la ejecución de las obligaciones contempladas en la licitación. Por ende, no existe ninguna justificación legal que permita la exclusión de los recicladores de tal actividad o que la plantee como eminentemente simbólica, sino que la misma debe ser real y propender por el aprovechamiento máximo posible, dada la importancia ambiental que acarrea la prolongación de la vida útil del relleno. Por esto, no sólo en el Pliego de Condiciones se señala que el concesionario </w:t>
      </w:r>
      <w:r w:rsidRPr="00A04AE9">
        <w:rPr>
          <w:i/>
        </w:rPr>
        <w:t xml:space="preserve">“(…) deberá desarrollar proyectos de aprovechamiento de los residuos que llegan al RSDJ, [Sino que establece que] Podrá utilizar hasta el veinte por ciento (20%) de los residuos sólidos que ingresan al RSDJ (…)” </w:t>
      </w:r>
      <w:r w:rsidRPr="00A04AE9">
        <w:t xml:space="preserve">(AZ 1, folio 74). Así mismo, en </w:t>
      </w:r>
      <w:smartTag w:uri="urn:schemas-microsoft-com:office:smarttags" w:element="PersonName">
        <w:smartTagPr>
          <w:attr w:name="ProductID" w:val="la Adenda"/>
        </w:smartTagPr>
        <w:r w:rsidRPr="00A04AE9">
          <w:t>la Adenda</w:t>
        </w:r>
      </w:smartTag>
      <w:r w:rsidRPr="00A04AE9">
        <w:t xml:space="preserve"> 6 se destaca que </w:t>
      </w:r>
      <w:r w:rsidRPr="00A04AE9">
        <w:rPr>
          <w:i/>
        </w:rPr>
        <w:t xml:space="preserve">“(…) El plan de Obras de Inversiones, (…) debe relacionar las actividades que desarrollará el oferente para dar cumplimiento a las obligaciones de </w:t>
      </w:r>
      <w:smartTag w:uri="urn:schemas-microsoft-com:office:smarttags" w:element="PersonName">
        <w:smartTagPr>
          <w:attr w:name="ProductID" w:val="la Concesi￳n"/>
        </w:smartTagPr>
        <w:r w:rsidRPr="00A04AE9">
          <w:rPr>
            <w:i/>
          </w:rPr>
          <w:t>la Concesión</w:t>
        </w:r>
      </w:smartTag>
      <w:r w:rsidRPr="00A04AE9">
        <w:rPr>
          <w:i/>
        </w:rPr>
        <w:t>, tales como: [el] Sistema de Aprovechamiento de residuos sólidos, incluyendo el direccionamiento de los residuos que va a aprovechar, desde su ingreso al RSDJ, hasta la obtención del producto (…)”</w:t>
      </w:r>
      <w:r w:rsidRPr="00A04AE9">
        <w:t xml:space="preserve"> (AZ 1, folio </w:t>
      </w:r>
      <w:smartTag w:uri="urn:schemas-microsoft-com:office:smarttags" w:element="metricconverter">
        <w:smartTagPr>
          <w:attr w:name="ProductID" w:val="115 a"/>
        </w:smartTagPr>
        <w:r w:rsidRPr="00A04AE9">
          <w:t>115 a</w:t>
        </w:r>
      </w:smartTag>
      <w:r w:rsidRPr="00A04AE9">
        <w:t xml:space="preserve"> 131).</w:t>
      </w:r>
    </w:p>
    <w:p w:rsidR="0095199E" w:rsidRPr="00A04AE9" w:rsidRDefault="0095199E" w:rsidP="0095199E">
      <w:pPr>
        <w:jc w:val="both"/>
      </w:pPr>
    </w:p>
    <w:p w:rsidR="0095199E" w:rsidRPr="00A04AE9" w:rsidRDefault="0095199E" w:rsidP="0095199E">
      <w:pPr>
        <w:jc w:val="both"/>
      </w:pPr>
      <w:r w:rsidRPr="00A04AE9">
        <w:t>Cabe mencionar que esto no significa que deban descartarse los criterios de desempate fijados, pues tienen en cuenta tanto el aprovechamiento a realizar, como la participación acc</w:t>
      </w:r>
      <w:r>
        <w:t>ionaria de recicladores, pero sí</w:t>
      </w:r>
      <w:r w:rsidRPr="00A04AE9">
        <w:t xml:space="preserve"> implica que tales medidas no son suficientes para que pueda considerarse que las acciones adelantadas por </w:t>
      </w:r>
      <w:smartTag w:uri="urn:schemas-microsoft-com:office:smarttags" w:element="PersonName">
        <w:smartTagPr>
          <w:attr w:name="ProductID" w:val="la UAESP"/>
        </w:smartTagPr>
        <w:r w:rsidRPr="00A04AE9">
          <w:t>la UAESP</w:t>
        </w:r>
      </w:smartTag>
      <w:r w:rsidRPr="00A04AE9">
        <w:t xml:space="preserve"> comprenden medidas de discriminación positivas eficaces, toda vez que en la práctica implicaron un empeoramiento de aquellos criterios contemplados en un comienzo en el Proyecto de Pliego de Condiciones. </w:t>
      </w:r>
    </w:p>
    <w:p w:rsidR="0095199E" w:rsidRPr="00A04AE9" w:rsidRDefault="0095199E" w:rsidP="0095199E">
      <w:pPr>
        <w:jc w:val="both"/>
      </w:pPr>
    </w:p>
    <w:p w:rsidR="0095199E" w:rsidRPr="00A04AE9" w:rsidRDefault="0095199E" w:rsidP="0095199E">
      <w:pPr>
        <w:jc w:val="both"/>
      </w:pPr>
      <w:r w:rsidRPr="00A04AE9">
        <w:t xml:space="preserve">2. Ahora bien, tratándose de la efectiva participación o real representación de la población de recicladores dentro de la licitación adelantada, es necesario indicar que para </w:t>
      </w:r>
      <w:smartTag w:uri="urn:schemas-microsoft-com:office:smarttags" w:element="PersonName">
        <w:smartTagPr>
          <w:attr w:name="ProductID" w:val="la Sala"/>
        </w:smartTagPr>
        <w:r w:rsidRPr="00A04AE9">
          <w:t>la Sala</w:t>
        </w:r>
      </w:smartTag>
      <w:r w:rsidRPr="00A04AE9">
        <w:t xml:space="preserve"> es evidente que las condiciones determinadas en el Pliego de Condiciones - al igual que en </w:t>
      </w:r>
      <w:smartTag w:uri="urn:schemas-microsoft-com:office:smarttags" w:element="PersonName">
        <w:smartTagPr>
          <w:attr w:name="ProductID" w:val="la Adenda"/>
        </w:smartTagPr>
        <w:r w:rsidRPr="00A04AE9">
          <w:t>la Adenda</w:t>
        </w:r>
      </w:smartTag>
      <w:r w:rsidRPr="00A04AE9">
        <w:t xml:space="preserve"> 6 - no son suficientes, pues no la garantizan. Esto se debe a que las reglas establecidas por </w:t>
      </w:r>
      <w:smartTag w:uri="urn:schemas-microsoft-com:office:smarttags" w:element="PersonName">
        <w:smartTagPr>
          <w:attr w:name="ProductID" w:val="la UAESP"/>
        </w:smartTagPr>
        <w:r w:rsidRPr="00A04AE9">
          <w:t>la UAESP</w:t>
        </w:r>
      </w:smartTag>
      <w:r w:rsidRPr="00A04AE9">
        <w:t xml:space="preserve"> sólo tienen en cuenta a organizaciones de base de recicladores, lo que no conlleva la mayor representación y fortalecimiento de las organizaciones de este grupo poblacional, ya que no se compagina con la magnitud de personas que ejercen este oficio, ni con la estructura organizacional que han desarrollado incluso con ayuda de la aludida entidad.</w:t>
      </w:r>
    </w:p>
    <w:p w:rsidR="0095199E" w:rsidRPr="00A04AE9" w:rsidRDefault="0095199E" w:rsidP="0095199E">
      <w:pPr>
        <w:jc w:val="both"/>
      </w:pPr>
    </w:p>
    <w:p w:rsidR="0095199E" w:rsidRPr="00A04AE9" w:rsidRDefault="0095199E" w:rsidP="0095199E">
      <w:pPr>
        <w:jc w:val="both"/>
      </w:pPr>
      <w:r w:rsidRPr="00A04AE9">
        <w:t xml:space="preserve">Es importante señalar, antes de analizar estos dos puntos, que las órdenes conferidas por esta Corporación en la sentencia T-724 de 2003 buscaban proteger a los recicladores de Bogotá y no sólo a determinada organización, ya fuera </w:t>
      </w:r>
      <w:smartTag w:uri="urn:schemas-microsoft-com:office:smarttags" w:element="PersonName">
        <w:smartTagPr>
          <w:attr w:name="ProductID" w:val="la ARB"/>
        </w:smartTagPr>
        <w:r w:rsidRPr="00A04AE9">
          <w:t>la ARB</w:t>
        </w:r>
      </w:smartTag>
      <w:r w:rsidRPr="00A04AE9">
        <w:t xml:space="preserve"> o cualquier otra. Por lo mismo, es menester que las medidas diseñadas por </w:t>
      </w:r>
      <w:smartTag w:uri="urn:schemas-microsoft-com:office:smarttags" w:element="PersonName">
        <w:smartTagPr>
          <w:attr w:name="ProductID" w:val="la UAESP"/>
        </w:smartTagPr>
        <w:r w:rsidRPr="00A04AE9">
          <w:t>la UAESP</w:t>
        </w:r>
      </w:smartTag>
      <w:r w:rsidRPr="00A04AE9">
        <w:t xml:space="preserve"> cobijen al mayor número posible de miembros de esta población, pero no tienen por qué estar destinadas exclusivamente a favorecer a una organización específica.  </w:t>
      </w:r>
    </w:p>
    <w:p w:rsidR="0095199E" w:rsidRPr="00A04AE9" w:rsidRDefault="0095199E" w:rsidP="0095199E">
      <w:pPr>
        <w:jc w:val="both"/>
      </w:pPr>
    </w:p>
    <w:p w:rsidR="0095199E" w:rsidRPr="00A04AE9" w:rsidRDefault="0095199E" w:rsidP="0095199E">
      <w:pPr>
        <w:jc w:val="both"/>
      </w:pPr>
      <w:r w:rsidRPr="00A04AE9">
        <w:t xml:space="preserve">Ahora bien, de las intervenciones efectuadas dentro de este proceso, así como de los medios probatorios, se observa que existe una estructura jerárquica organizacional de los recicladores en Bogotá. Así, las personas que ejercen esta actividad pueden asociarse en organizaciones de base y éstas, a su vez, coaligarse a organizaciones de segundo nivel. En este sentido, </w:t>
      </w:r>
      <w:smartTag w:uri="urn:schemas-microsoft-com:office:smarttags" w:element="PersonName">
        <w:smartTagPr>
          <w:attr w:name="ProductID" w:val="la UAESP"/>
        </w:smartTagPr>
        <w:r w:rsidRPr="00A04AE9">
          <w:t>la UAESP</w:t>
        </w:r>
      </w:smartTag>
      <w:r w:rsidRPr="00A04AE9">
        <w:t xml:space="preserve"> aportó una Relación de Organizaciones de Recicladores de Bogotá, sin fecha de elaboración, donde consta que dentro de estas últimas se hallan </w:t>
      </w:r>
      <w:smartTag w:uri="urn:schemas-microsoft-com:office:smarttags" w:element="PersonName">
        <w:smartTagPr>
          <w:attr w:name="ProductID" w:val="la Asociaci￳n"/>
        </w:smartTagPr>
        <w:r w:rsidRPr="00A04AE9">
          <w:t>la Asociación</w:t>
        </w:r>
      </w:smartTag>
      <w:r w:rsidRPr="00A04AE9">
        <w:t xml:space="preserve"> de Recicladores de Bogotá (ARB), con 2111 miembros; </w:t>
      </w:r>
      <w:smartTag w:uri="urn:schemas-microsoft-com:office:smarttags" w:element="PersonName">
        <w:smartTagPr>
          <w:attr w:name="ProductID" w:val="la Asociaci￳n"/>
        </w:smartTagPr>
        <w:r w:rsidRPr="00A04AE9">
          <w:t>la Asociación</w:t>
        </w:r>
      </w:smartTag>
      <w:r w:rsidRPr="00A04AE9">
        <w:t xml:space="preserve"> de Organizaciones de Reciclaje y Recuperación Ambiental (ARAMBIENTAL), con 626 miembros; y </w:t>
      </w:r>
      <w:smartTag w:uri="urn:schemas-microsoft-com:office:smarttags" w:element="PersonName">
        <w:smartTagPr>
          <w:attr w:name="ProductID" w:val="la Asociaci￳n"/>
        </w:smartTagPr>
        <w:r w:rsidRPr="00A04AE9">
          <w:t>la Asociación</w:t>
        </w:r>
      </w:smartTag>
      <w:r w:rsidRPr="00A04AE9">
        <w:t xml:space="preserve"> de Recicladores Unidos por Bogotá (ARUB) con 750 miembros. En cuanto a las primeras, esto es</w:t>
      </w:r>
      <w:r>
        <w:t>,</w:t>
      </w:r>
      <w:r w:rsidRPr="00A04AE9">
        <w:t xml:space="preserve"> las organizaciones de base, existen algunas con una sola persona que figura como asociada (AZ 1, folio </w:t>
      </w:r>
      <w:smartTag w:uri="urn:schemas-microsoft-com:office:smarttags" w:element="metricconverter">
        <w:smartTagPr>
          <w:attr w:name="ProductID" w:val="236 a"/>
        </w:smartTagPr>
        <w:r w:rsidRPr="00A04AE9">
          <w:t>236 a</w:t>
        </w:r>
      </w:smartTag>
      <w:r w:rsidRPr="00A04AE9">
        <w:t xml:space="preserve"> 239). Por lo demás, según </w:t>
      </w:r>
      <w:smartTag w:uri="urn:schemas-microsoft-com:office:smarttags" w:element="PersonName">
        <w:smartTagPr>
          <w:attr w:name="ProductID" w:val="la ARB"/>
        </w:smartTagPr>
        <w:r w:rsidRPr="00A04AE9">
          <w:t>la ARB</w:t>
        </w:r>
      </w:smartTag>
      <w:r w:rsidRPr="00A04AE9">
        <w:t xml:space="preserve">, las organizaciones de base que forman parte de los proponentes dentro de la licitación reúnen a 17, 40 y 85 personas (AZ 6, folio </w:t>
      </w:r>
      <w:smartTag w:uri="urn:schemas-microsoft-com:office:smarttags" w:element="metricconverter">
        <w:smartTagPr>
          <w:attr w:name="ProductID" w:val="6, pie"/>
        </w:smartTagPr>
        <w:r w:rsidRPr="00A04AE9">
          <w:t>6, pie</w:t>
        </w:r>
      </w:smartTag>
      <w:r w:rsidRPr="00A04AE9">
        <w:t xml:space="preserve"> de página). </w:t>
      </w:r>
    </w:p>
    <w:p w:rsidR="0095199E" w:rsidRPr="00A04AE9" w:rsidRDefault="0095199E" w:rsidP="0095199E">
      <w:pPr>
        <w:jc w:val="both"/>
      </w:pPr>
    </w:p>
    <w:p w:rsidR="0095199E" w:rsidRPr="00A04AE9" w:rsidRDefault="0095199E" w:rsidP="0095199E">
      <w:pPr>
        <w:jc w:val="both"/>
      </w:pPr>
      <w:r w:rsidRPr="00A04AE9">
        <w:t xml:space="preserve">Esto contrasta con la magnitud de personas que ejercen el reciclaje en la ciudad. A pesar de que en el presente  proceso no se puede determinar con claridad el número de recicladores que laboran en Bogotá, existen parámetros allegados por diferentes intervinientes que demuestran que se trata de </w:t>
      </w:r>
      <w:r>
        <w:t xml:space="preserve">varios miles </w:t>
      </w:r>
      <w:r w:rsidRPr="00A04AE9">
        <w:t xml:space="preserve">de sujetos que viven de esta actividad. Así, por ejemplo, en su intervención </w:t>
      </w:r>
      <w:smartTag w:uri="urn:schemas-microsoft-com:office:smarttags" w:element="PersonName">
        <w:smartTagPr>
          <w:attr w:name="ProductID" w:val="la Uni￳n Temporal"/>
        </w:smartTagPr>
        <w:r w:rsidRPr="00A04AE9">
          <w:t>la Unión Temporal</w:t>
        </w:r>
      </w:smartTag>
      <w:r w:rsidRPr="00A04AE9">
        <w:t xml:space="preserve"> Gestión Ambiental señaló que </w:t>
      </w:r>
      <w:r w:rsidRPr="00A04AE9">
        <w:rPr>
          <w:i/>
        </w:rPr>
        <w:t>“(…) el número total de recicladores en Bogotá, asciende aproximadamente a la suma de cinco mil ciento dos (5102) (…)”</w:t>
      </w:r>
      <w:r w:rsidRPr="00A04AE9">
        <w:t xml:space="preserve"> (AZ 7, folio 86). Por su parte, </w:t>
      </w:r>
      <w:smartTag w:uri="urn:schemas-microsoft-com:office:smarttags" w:element="PersonName">
        <w:smartTagPr>
          <w:attr w:name="ProductID" w:val="la Corporaci￳n"/>
        </w:smartTagPr>
        <w:r w:rsidRPr="00A04AE9">
          <w:t>la Corporación</w:t>
        </w:r>
      </w:smartTag>
      <w:r w:rsidRPr="00A04AE9">
        <w:t xml:space="preserve"> para el Desarrollo Sostenible Nuevo Mundo adujo que el número de recicladores en Bogotá censados supera las 15.000 personas. Finalmente, el Concejal Carlos Vicente de Roux expresó que en Bogotá existen al menos </w:t>
      </w:r>
      <w:r w:rsidRPr="00A04AE9">
        <w:rPr>
          <w:i/>
        </w:rPr>
        <w:t>“(…) unas 8.000 familias [de recicladores]. Como la actividad es ejercida por el conjunto del núcleo familiar, podría estarse hablando de un conglomerado de más de 30.000 personas”</w:t>
      </w:r>
      <w:r w:rsidRPr="00A04AE9">
        <w:t xml:space="preserve"> (AZ 7, folio 18). </w:t>
      </w:r>
    </w:p>
    <w:p w:rsidR="0095199E" w:rsidRPr="00A04AE9" w:rsidRDefault="0095199E" w:rsidP="0095199E">
      <w:pPr>
        <w:jc w:val="both"/>
      </w:pPr>
    </w:p>
    <w:p w:rsidR="0095199E" w:rsidRPr="00A04AE9" w:rsidRDefault="0095199E" w:rsidP="0095199E">
      <w:pPr>
        <w:jc w:val="both"/>
      </w:pPr>
      <w:r w:rsidRPr="00A04AE9">
        <w:t>A pesar de que ninguno de los intervinientes aportó medios probatorios que sustentaran sus alegatos sobre este punto, lo anterior es pertinente si se compara</w:t>
      </w:r>
      <w:r>
        <w:t>n</w:t>
      </w:r>
      <w:r w:rsidRPr="00A04AE9">
        <w:t xml:space="preserve"> tales magnitudes con el reducido número de individuos que resultarían beneficiados si sólo se exige que los proponentes se presenten asociados con una organización de base. Por supuesto, para </w:t>
      </w:r>
      <w:smartTag w:uri="urn:schemas-microsoft-com:office:smarttags" w:element="PersonName">
        <w:smartTagPr>
          <w:attr w:name="ProductID" w:val="la Sala"/>
        </w:smartTagPr>
        <w:r w:rsidRPr="00A04AE9">
          <w:t>la Sala</w:t>
        </w:r>
      </w:smartTag>
      <w:r w:rsidRPr="00A04AE9">
        <w:t xml:space="preserve"> es comprensible que en el contrato que surgirá de la licitación en comento no se puede incluir a la totalidad de recicladores existentes de Bogotá o dar una solución tajante en cuanto a acciones afirmativas se refiere</w:t>
      </w:r>
      <w:r>
        <w:t>, pero sí</w:t>
      </w:r>
      <w:r w:rsidRPr="00A04AE9">
        <w:t xml:space="preserve"> es una obligación jurídica que se instauren los mecanismos para que en el mismo se vinculen a la mayor cantidad de recicladores posibles. Es precisamente esto lo que echa de menos </w:t>
      </w:r>
      <w:smartTag w:uri="urn:schemas-microsoft-com:office:smarttags" w:element="PersonName">
        <w:smartTagPr>
          <w:attr w:name="ProductID" w:val="la Corte"/>
        </w:smartTagPr>
        <w:r w:rsidRPr="00A04AE9">
          <w:t>la Corte</w:t>
        </w:r>
      </w:smartTag>
      <w:r w:rsidRPr="00A04AE9">
        <w:t xml:space="preserve">, al igual que varios de los intervinientes. Por lo mismo, para </w:t>
      </w:r>
      <w:smartTag w:uri="urn:schemas-microsoft-com:office:smarttags" w:element="PersonName">
        <w:smartTagPr>
          <w:attr w:name="ProductID" w:val="la Sala"/>
        </w:smartTagPr>
        <w:r w:rsidRPr="00A04AE9">
          <w:t>la Sala</w:t>
        </w:r>
      </w:smartTag>
      <w:r w:rsidRPr="00A04AE9">
        <w:t xml:space="preserve">, este objetivo </w:t>
      </w:r>
      <w:r>
        <w:t>so</w:t>
      </w:r>
      <w:r w:rsidRPr="00A04AE9">
        <w:t xml:space="preserve">lo se logra si los proponentes se presentan asociados con las organizaciones de segundo nivel, pues estas son más representativas que las de base y pueden desarrollar, en conjunto con las empresas que forman parte de las uniones temporales que se presentaron, planes para que se vincule a la mayor cantidad de recicladores posibles. Como sucedería, por ejemplo, con rotaciones de mano de obra en empleos temporales. Ahora bien, es evidente que esto depende también – como se indicó con anterioridad – de un efectivo proyecto de aprovechamiento. </w:t>
      </w:r>
    </w:p>
    <w:p w:rsidR="0095199E" w:rsidRPr="00A04AE9" w:rsidRDefault="0095199E" w:rsidP="0095199E">
      <w:pPr>
        <w:jc w:val="both"/>
      </w:pPr>
    </w:p>
    <w:p w:rsidR="0095199E" w:rsidRPr="00A04AE9" w:rsidRDefault="0095199E" w:rsidP="0095199E">
      <w:pPr>
        <w:jc w:val="both"/>
      </w:pPr>
      <w:r w:rsidRPr="00A04AE9">
        <w:t xml:space="preserve">Es importante recalcar que los recicladores le mencionaron el problema de representación a </w:t>
      </w:r>
      <w:smartTag w:uri="urn:schemas-microsoft-com:office:smarttags" w:element="PersonName">
        <w:smartTagPr>
          <w:attr w:name="ProductID" w:val="la UAESP"/>
        </w:smartTagPr>
        <w:r w:rsidRPr="00A04AE9">
          <w:t>la UAESP</w:t>
        </w:r>
      </w:smartTag>
      <w:r w:rsidRPr="00A04AE9">
        <w:t xml:space="preserve"> en varias oportunidades, incluso con antelación a </w:t>
      </w:r>
      <w:smartTag w:uri="urn:schemas-microsoft-com:office:smarttags" w:element="PersonName">
        <w:smartTagPr>
          <w:attr w:name="ProductID" w:val="la Adenda"/>
        </w:smartTagPr>
        <w:r w:rsidRPr="00A04AE9">
          <w:t>la Adenda</w:t>
        </w:r>
      </w:smartTag>
      <w:r w:rsidRPr="00A04AE9">
        <w:t xml:space="preserve"> 6, así como con posterioridad a la misma. Es más, incluso organizaciones de base como </w:t>
      </w:r>
      <w:smartTag w:uri="urn:schemas-microsoft-com:office:smarttags" w:element="PersonName">
        <w:smartTagPr>
          <w:attr w:name="ProductID" w:val="la Asociaci￳n"/>
        </w:smartTagPr>
        <w:r w:rsidRPr="00A04AE9">
          <w:t>la Asociación</w:t>
        </w:r>
      </w:smartTag>
      <w:r w:rsidRPr="00A04AE9">
        <w:t xml:space="preserve"> de Recicladores de </w:t>
      </w:r>
      <w:smartTag w:uri="urn:schemas-microsoft-com:office:smarttags" w:element="PersonName">
        <w:smartTagPr>
          <w:attr w:name="ProductID" w:val="la Localidad"/>
        </w:smartTagPr>
        <w:r w:rsidRPr="00A04AE9">
          <w:t>la Localidad</w:t>
        </w:r>
      </w:smartTag>
      <w:r w:rsidRPr="00A04AE9">
        <w:t xml:space="preserve"> 11 de Suba, </w:t>
      </w:r>
      <w:smartTag w:uri="urn:schemas-microsoft-com:office:smarttags" w:element="PersonName">
        <w:smartTagPr>
          <w:attr w:name="ProductID" w:val="la Asociaci￳n"/>
        </w:smartTagPr>
        <w:r w:rsidRPr="00A04AE9">
          <w:t>la Asociación</w:t>
        </w:r>
      </w:smartTag>
      <w:r w:rsidRPr="00A04AE9">
        <w:t xml:space="preserve"> de recicladores Pedro León  Trabuchi Localidad 16 Puente Aranda y </w:t>
      </w:r>
      <w:smartTag w:uri="urn:schemas-microsoft-com:office:smarttags" w:element="PersonName">
        <w:smartTagPr>
          <w:attr w:name="ProductID" w:val="la Empresa Asociativa"/>
        </w:smartTagPr>
        <w:r w:rsidRPr="00A04AE9">
          <w:t>la Empresa Asociativa</w:t>
        </w:r>
      </w:smartTag>
      <w:r w:rsidRPr="00A04AE9">
        <w:t xml:space="preserve"> de Familias Recicladoras Müzkbys, enviaron una Carta a la entidad, con fecha de recibo cinco (5) de abril de dos mil diez (2010), donde expresaban problemas en los términos de referencia de la licitación relativos a la eficacia de las acciones afirmativas y en especial a la representación, e indicaban que </w:t>
      </w:r>
      <w:r w:rsidRPr="00A04AE9">
        <w:rPr>
          <w:i/>
        </w:rPr>
        <w:t>“(…) No es lo mismo llegar a acuerdos con organizaciones de alta inclusión y representatividad que con organizaciones de fachada (…)”.</w:t>
      </w:r>
      <w:r w:rsidRPr="00A04AE9">
        <w:t xml:space="preserve"> En este sentido, propusieron que se estableciera </w:t>
      </w:r>
      <w:r w:rsidRPr="00A04AE9">
        <w:rPr>
          <w:i/>
        </w:rPr>
        <w:t xml:space="preserve">“(…) como criterio que la o las organizaciones que logren concertar con los oferentes tengan una amplia representación y vinculación de recicladores de oficio, verificable por las actas de constitución y asociación de las mismas para determinar el número de recicladores asociados; (…) [y] Dar mayor puntaje a las propuestas que ofrezcan el mayor porcentaje de aprovechamiento de residuos dentro del rango establecido por los TR” </w:t>
      </w:r>
      <w:r w:rsidRPr="00A04AE9">
        <w:t xml:space="preserve"> (AZ 6, folio </w:t>
      </w:r>
      <w:smartTag w:uri="urn:schemas-microsoft-com:office:smarttags" w:element="metricconverter">
        <w:smartTagPr>
          <w:attr w:name="ProductID" w:val="24 a"/>
        </w:smartTagPr>
        <w:r w:rsidRPr="00A04AE9">
          <w:t>24 a</w:t>
        </w:r>
      </w:smartTag>
      <w:r w:rsidRPr="00A04AE9">
        <w:t xml:space="preserve"> 36).</w:t>
      </w:r>
    </w:p>
    <w:p w:rsidR="0095199E" w:rsidRPr="00A04AE9" w:rsidRDefault="0095199E" w:rsidP="0095199E">
      <w:pPr>
        <w:jc w:val="both"/>
      </w:pPr>
    </w:p>
    <w:p w:rsidR="0095199E" w:rsidRPr="00A04AE9" w:rsidRDefault="0095199E" w:rsidP="0095199E">
      <w:pPr>
        <w:jc w:val="both"/>
      </w:pPr>
      <w:r w:rsidRPr="00A04AE9">
        <w:t xml:space="preserve">Aunado a lo anterior, organizaciones de segundo nivel se comunicaron con </w:t>
      </w:r>
      <w:smartTag w:uri="urn:schemas-microsoft-com:office:smarttags" w:element="PersonName">
        <w:smartTagPr>
          <w:attr w:name="ProductID" w:val="la UAESP"/>
        </w:smartTagPr>
        <w:r w:rsidRPr="00A04AE9">
          <w:t>la UAESP</w:t>
        </w:r>
      </w:smartTag>
      <w:r w:rsidRPr="00A04AE9">
        <w:t xml:space="preserve"> con posterioridad a la referida Adenda y le expresaron las mismas inquietudes. En efecto, en una carta dirigida por ARAMBIENTAL, con fecha del siete (7) de mayo de dos mil diez (2010), le indicaron que les preocupa</w:t>
      </w:r>
      <w:r>
        <w:t>ba</w:t>
      </w:r>
      <w:r w:rsidRPr="00A04AE9">
        <w:t xml:space="preserve"> que </w:t>
      </w:r>
      <w:r w:rsidRPr="00A04AE9">
        <w:rPr>
          <w:i/>
        </w:rPr>
        <w:t xml:space="preserve">“(…) en los (sic) adendas publicados (sic) el viernes 23 de abril se dice que las organizaciones de recicladores serán de base, cerrando así la posibilidad de participación de las cooperativas de segundo nivel (…). Si las cooperativas de segundo nivel hubieran tenido la oportunidad de participar y de pronto de ganar [,] la inclusión social hubiera tenido un alto impacto (…)” </w:t>
      </w:r>
      <w:r w:rsidRPr="00A04AE9">
        <w:t xml:space="preserve">(AZ 5, folio </w:t>
      </w:r>
      <w:smartTag w:uri="urn:schemas-microsoft-com:office:smarttags" w:element="metricconverter">
        <w:smartTagPr>
          <w:attr w:name="ProductID" w:val="214 a"/>
        </w:smartTagPr>
        <w:r w:rsidRPr="00A04AE9">
          <w:t>214 a</w:t>
        </w:r>
      </w:smartTag>
      <w:r w:rsidRPr="00A04AE9">
        <w:t xml:space="preserve"> 216).</w:t>
      </w:r>
    </w:p>
    <w:p w:rsidR="0095199E" w:rsidRPr="00A04AE9" w:rsidRDefault="0095199E" w:rsidP="0095199E">
      <w:pPr>
        <w:jc w:val="both"/>
      </w:pPr>
    </w:p>
    <w:p w:rsidR="0095199E" w:rsidRPr="00A04AE9" w:rsidRDefault="0095199E" w:rsidP="0095199E">
      <w:pPr>
        <w:jc w:val="both"/>
      </w:pPr>
      <w:r w:rsidRPr="00A04AE9">
        <w:t xml:space="preserve">En este sentido, esta organización de segundo nivel señaló que la mencionada participación, por el periodo de once (11) años de la vigencia del contrato, mejoraría la calidad de vida y las condiciones del trabajo que desempeñan los recicladores. Así mismo, apuntó que en las adendas no se exigía un mínimo de aprovechamiento, sino que se impone un máximo posible, pues </w:t>
      </w:r>
      <w:r w:rsidRPr="00A04AE9">
        <w:rPr>
          <w:i/>
        </w:rPr>
        <w:t>“(…) la norma [indica] que hasta el 20%, pero si ellos cuando ganen quieren aprovechar el 0.5%, esto tendría una incursión de 30 recicladores y estarían cumpliendo, por que (sic) las adendas lo permiten (…)”</w:t>
      </w:r>
      <w:r w:rsidRPr="00A04AE9">
        <w:t xml:space="preserve"> (AZ 5, folio </w:t>
      </w:r>
      <w:smartTag w:uri="urn:schemas-microsoft-com:office:smarttags" w:element="metricconverter">
        <w:smartTagPr>
          <w:attr w:name="ProductID" w:val="214 a"/>
        </w:smartTagPr>
        <w:r w:rsidRPr="00A04AE9">
          <w:t>214 a</w:t>
        </w:r>
      </w:smartTag>
      <w:r w:rsidRPr="00A04AE9">
        <w:t xml:space="preserve"> 216).</w:t>
      </w:r>
    </w:p>
    <w:p w:rsidR="0095199E" w:rsidRPr="00A04AE9" w:rsidRDefault="0095199E" w:rsidP="0095199E">
      <w:pPr>
        <w:ind w:left="360"/>
        <w:jc w:val="both"/>
      </w:pPr>
    </w:p>
    <w:p w:rsidR="0095199E" w:rsidRPr="00A04AE9" w:rsidRDefault="0095199E" w:rsidP="0095199E">
      <w:pPr>
        <w:jc w:val="both"/>
      </w:pPr>
      <w:r w:rsidRPr="00A04AE9">
        <w:t xml:space="preserve">A pesar de que, como se indicó en las consideraciones generales de esta providencia, </w:t>
      </w:r>
      <w:smartTag w:uri="urn:schemas-microsoft-com:office:smarttags" w:element="PersonName">
        <w:smartTagPr>
          <w:attr w:name="ProductID" w:val="la Corte"/>
        </w:smartTagPr>
        <w:r w:rsidRPr="00A04AE9">
          <w:t>la Corte</w:t>
        </w:r>
      </w:smartTag>
      <w:r w:rsidRPr="00A04AE9">
        <w:t xml:space="preserve"> no debe fijar una política o medida concreta, pues debe ser respetuosa con las facultades de cada autoridad pública y, por lo mismo, no le es dable – a pesar de que varios intervinientes así lo solicitaron – establecer un mínimo de aprovechamiento que debe obtenerse de los residuos sólidos que llegan al relleno sanitario y que no son objeto del contrato</w:t>
      </w:r>
      <w:r>
        <w:t xml:space="preserve"> de </w:t>
      </w:r>
      <w:r w:rsidRPr="000A73A8">
        <w:rPr>
          <w:i/>
        </w:rPr>
        <w:t>biogas</w:t>
      </w:r>
      <w:r>
        <w:t>, lo cierto es que sí</w:t>
      </w:r>
      <w:r w:rsidRPr="00A04AE9">
        <w:t xml:space="preserve"> puede y debe – dado que se constata el incumplimiento de la sentencia T-724 de 2003 – fijar las bases para que el aprovechamiento se incentive lo máximo posible, toda vez que esto se relaciona directamente con la posibilidad de inclusión de mano de obra recicladora y, por ende, con la efectiva representación.</w:t>
      </w:r>
    </w:p>
    <w:p w:rsidR="0095199E" w:rsidRPr="00A04AE9" w:rsidRDefault="0095199E" w:rsidP="0095199E">
      <w:pPr>
        <w:jc w:val="both"/>
      </w:pPr>
    </w:p>
    <w:p w:rsidR="0095199E" w:rsidRPr="00A04AE9" w:rsidRDefault="0095199E" w:rsidP="0095199E">
      <w:pPr>
        <w:jc w:val="both"/>
      </w:pPr>
      <w:r w:rsidRPr="00A04AE9">
        <w:t xml:space="preserve">De otro lado, </w:t>
      </w:r>
      <w:smartTag w:uri="urn:schemas-microsoft-com:office:smarttags" w:element="PersonName">
        <w:smartTagPr>
          <w:attr w:name="ProductID" w:val="la Corte"/>
        </w:smartTagPr>
        <w:r w:rsidRPr="00A04AE9">
          <w:t>la Corte</w:t>
        </w:r>
      </w:smartTag>
      <w:r w:rsidRPr="00A04AE9">
        <w:t xml:space="preserve"> observa una contradicción en las actuaciones de </w:t>
      </w:r>
      <w:smartTag w:uri="urn:schemas-microsoft-com:office:smarttags" w:element="PersonName">
        <w:smartTagPr>
          <w:attr w:name="ProductID" w:val="la UAESP"/>
        </w:smartTagPr>
        <w:r w:rsidRPr="00A04AE9">
          <w:t>la UAESP</w:t>
        </w:r>
      </w:smartTag>
      <w:r w:rsidRPr="00A04AE9">
        <w:t xml:space="preserve">, al sólo consagrar mecanismos que aseguraran la vinculación de  organizaciones de base. Esto se debe a que, en primer lugar, la misma entidad, al momento de ejercer su derecho de defensa en el presente proceso, indicó que las acciones afirmativas ordenadas en la aludida sentencia debían cobijar a la población de recicladores. En segundo lugar, la entidad efectuó encomiables actuaciones para incentivar las asociaciones de recicladores, dado que esto ayuda a que este grupo poblacional gestione conjuntamente y de forma organizada sus derechos. En efecto, fue </w:t>
      </w:r>
      <w:smartTag w:uri="urn:schemas-microsoft-com:office:smarttags" w:element="PersonName">
        <w:smartTagPr>
          <w:attr w:name="ProductID" w:val="la UAESP"/>
        </w:smartTagPr>
        <w:r w:rsidRPr="00A04AE9">
          <w:t>la UAESP</w:t>
        </w:r>
      </w:smartTag>
      <w:r w:rsidRPr="00A04AE9">
        <w:t xml:space="preserve"> la que señaló que inició convenios – como el 01 de 2007 - cuyo objetivo fue promover los procesos asociativos y fortalecer la gestión económica y social de las organizaciones de recicladores. Por lo mismo, flaco favor le hace a este proceso si no tiene en cuenta a las organizaciones que precisamente son las máximas estructuras asociativas de los recicladores en el ámbito local; esto es, las organizaciones de segundo nivel. </w:t>
      </w:r>
    </w:p>
    <w:p w:rsidR="0095199E" w:rsidRPr="00A04AE9" w:rsidRDefault="0095199E" w:rsidP="0095199E">
      <w:pPr>
        <w:jc w:val="both"/>
      </w:pPr>
    </w:p>
    <w:p w:rsidR="0095199E" w:rsidRPr="00A04AE9" w:rsidRDefault="0095199E" w:rsidP="0095199E">
      <w:pPr>
        <w:jc w:val="both"/>
      </w:pPr>
      <w:r w:rsidRPr="00A04AE9">
        <w:t xml:space="preserve">3. En este orden de ideas, </w:t>
      </w:r>
      <w:smartTag w:uri="urn:schemas-microsoft-com:office:smarttags" w:element="PersonName">
        <w:smartTagPr>
          <w:attr w:name="ProductID" w:val="la Sala"/>
        </w:smartTagPr>
        <w:r w:rsidRPr="00A04AE9">
          <w:t>la Sala</w:t>
        </w:r>
      </w:smartTag>
      <w:r w:rsidRPr="00A04AE9">
        <w:t xml:space="preserve"> considera que el Juzgado 43 Penal Municipal de Bogotá erró al considerar que las medidas adoptadas por </w:t>
      </w:r>
      <w:smartTag w:uri="urn:schemas-microsoft-com:office:smarttags" w:element="PersonName">
        <w:smartTagPr>
          <w:attr w:name="ProductID" w:val="la UAESP"/>
        </w:smartTagPr>
        <w:r w:rsidRPr="00A04AE9">
          <w:t>la UAESP</w:t>
        </w:r>
      </w:smartTag>
      <w:r w:rsidRPr="00A04AE9">
        <w:t xml:space="preserve"> - dentro de la licitación pública 01 de 2010 -</w:t>
      </w:r>
      <w:r>
        <w:t>,</w:t>
      </w:r>
      <w:r w:rsidRPr="00A04AE9">
        <w:t xml:space="preserve"> daban efectivo cumplimiento a las órdenes impartidas en la sentencia T-724 de 2003, pues no tienen la potencia para garantizar la representación de los recicladores dentro del contrato y, por lo mismo, no se constituyen en acciones afirmativas eficaces. Por lo tanto, </w:t>
      </w:r>
      <w:smartTag w:uri="urn:schemas-microsoft-com:office:smarttags" w:element="PersonName">
        <w:smartTagPr>
          <w:attr w:name="ProductID" w:val="la Sala"/>
        </w:smartTagPr>
        <w:r w:rsidRPr="00A04AE9">
          <w:t>la Sala</w:t>
        </w:r>
      </w:smartTag>
      <w:r w:rsidRPr="00A04AE9">
        <w:t xml:space="preserve"> declarará el incumplimiento de las órdenes establecidas en la referida sentencia y ordenará las medidas pertinentes para que tal omisión sea corregida. </w:t>
      </w:r>
    </w:p>
    <w:p w:rsidR="0095199E" w:rsidRPr="00A04AE9" w:rsidRDefault="0095199E" w:rsidP="0095199E">
      <w:pPr>
        <w:jc w:val="both"/>
      </w:pPr>
    </w:p>
    <w:p w:rsidR="0095199E" w:rsidRDefault="0095199E" w:rsidP="0095199E">
      <w:pPr>
        <w:jc w:val="both"/>
      </w:pPr>
      <w:r w:rsidRPr="00A04AE9">
        <w:t xml:space="preserve">Ahora bien, </w:t>
      </w:r>
      <w:smartTag w:uri="urn:schemas-microsoft-com:office:smarttags" w:element="PersonName">
        <w:smartTagPr>
          <w:attr w:name="ProductID" w:val="la Sala"/>
        </w:smartTagPr>
        <w:r w:rsidRPr="00A04AE9">
          <w:t>la Sala</w:t>
        </w:r>
      </w:smartTag>
      <w:r w:rsidRPr="00A04AE9">
        <w:t xml:space="preserve"> observa que existen proponentes que han actuado conforme a las reglas que </w:t>
      </w:r>
      <w:smartTag w:uri="urn:schemas-microsoft-com:office:smarttags" w:element="PersonName">
        <w:smartTagPr>
          <w:attr w:name="ProductID" w:val="la UAESP"/>
        </w:smartTagPr>
        <w:r w:rsidRPr="00A04AE9">
          <w:t>la UAESP</w:t>
        </w:r>
      </w:smartTag>
      <w:r w:rsidRPr="00A04AE9">
        <w:t xml:space="preserve"> planteó en las diferentes etapas de la licitación, en especial en </w:t>
      </w:r>
      <w:smartTag w:uri="urn:schemas-microsoft-com:office:smarttags" w:element="PersonName">
        <w:smartTagPr>
          <w:attr w:name="ProductID" w:val="la Adenda"/>
        </w:smartTagPr>
        <w:r w:rsidRPr="00A04AE9">
          <w:t>la Adenda</w:t>
        </w:r>
      </w:smartTag>
      <w:r w:rsidRPr="00A04AE9">
        <w:t xml:space="preserve"> 6. Por lo mismo, y en aras de proteger las expectativas que estos proponentes pueden tener dentro del proceso de contratación, </w:t>
      </w:r>
      <w:smartTag w:uri="urn:schemas-microsoft-com:office:smarttags" w:element="PersonName">
        <w:smartTagPr>
          <w:attr w:name="ProductID" w:val="la Corte"/>
        </w:smartTagPr>
        <w:r w:rsidRPr="00A04AE9">
          <w:t>la Corte</w:t>
        </w:r>
      </w:smartTag>
      <w:r w:rsidRPr="00A04AE9">
        <w:t xml:space="preserve"> adoptará medidas que los cobijen para que ellos, si lo desean, adecúen sus ofertas a las órdenes que se darán en procura de garantizar acciones afirmativas a favor de los recicladores de Bogotá. Por lo demás, es claro que aún no se ha celebrado ningún contrato y que sólo existen ofertas por parte de los proponentes. Por ende, para </w:t>
      </w:r>
      <w:smartTag w:uri="urn:schemas-microsoft-com:office:smarttags" w:element="PersonName">
        <w:smartTagPr>
          <w:attr w:name="ProductID" w:val="la Sala"/>
        </w:smartTagPr>
        <w:r w:rsidRPr="00A04AE9">
          <w:t>la Sala</w:t>
        </w:r>
      </w:smartTag>
      <w:r w:rsidRPr="00A04AE9">
        <w:t>, con las modificaciones que se ordenarán, no se genera ningún daño a estos últimos o una consecuente responsabilidad estatal</w:t>
      </w:r>
      <w:r>
        <w:t xml:space="preserve">. Lo mismo sucede frente a las organizaciones de base que fueron vinculadas por los proponentes. Ante estas últimas, es importante señalar que con esta providencia no se afecta o desincentiva a las empresas unipersonales. Por el contrario, se busca proteger y estimular el espíritu de asociación entre recicladores, para que de manera conjunta gestionen sus intereses y protejan sus derechos. </w:t>
      </w:r>
    </w:p>
    <w:p w:rsidR="0095199E" w:rsidRPr="00A04AE9" w:rsidRDefault="0095199E" w:rsidP="0095199E">
      <w:pPr>
        <w:jc w:val="both"/>
      </w:pPr>
    </w:p>
    <w:p w:rsidR="0095199E" w:rsidRPr="00A04AE9" w:rsidRDefault="0095199E" w:rsidP="0095199E">
      <w:pPr>
        <w:jc w:val="both"/>
      </w:pPr>
      <w:r w:rsidRPr="00A04AE9">
        <w:t>Finalmente, es importante señalar que en los demás contratos que se celebren en cumplimiento de la sentencia T-724 de 2003, deberán respetarse los lineamientos adoptados en el presente Auto.</w:t>
      </w:r>
    </w:p>
    <w:p w:rsidR="0095199E" w:rsidRPr="00A04AE9" w:rsidRDefault="0095199E" w:rsidP="0095199E">
      <w:pPr>
        <w:jc w:val="both"/>
      </w:pPr>
    </w:p>
    <w:p w:rsidR="0095199E" w:rsidRPr="00A04AE9" w:rsidRDefault="0095199E" w:rsidP="0095199E">
      <w:pPr>
        <w:pStyle w:val="Sangradetextonormal"/>
        <w:spacing w:after="0"/>
        <w:ind w:left="0" w:right="51"/>
        <w:jc w:val="both"/>
        <w:rPr>
          <w:b/>
          <w:sz w:val="28"/>
          <w:szCs w:val="28"/>
        </w:rPr>
      </w:pPr>
      <w:r w:rsidRPr="00A04AE9">
        <w:rPr>
          <w:b/>
          <w:sz w:val="28"/>
          <w:szCs w:val="28"/>
        </w:rPr>
        <w:t>V</w:t>
      </w:r>
      <w:r w:rsidR="00612CFB">
        <w:rPr>
          <w:b/>
          <w:sz w:val="28"/>
          <w:szCs w:val="28"/>
        </w:rPr>
        <w:t>I</w:t>
      </w:r>
      <w:r w:rsidRPr="00A04AE9">
        <w:rPr>
          <w:b/>
          <w:sz w:val="28"/>
          <w:szCs w:val="28"/>
        </w:rPr>
        <w:t xml:space="preserve"> De las órdenes a adoptar</w:t>
      </w:r>
    </w:p>
    <w:p w:rsidR="0095199E" w:rsidRPr="00A04AE9" w:rsidRDefault="0095199E" w:rsidP="0095199E">
      <w:pPr>
        <w:pStyle w:val="Sangradetextonormal"/>
        <w:spacing w:after="0"/>
        <w:ind w:left="0" w:right="51"/>
        <w:jc w:val="both"/>
        <w:rPr>
          <w:b/>
          <w:sz w:val="28"/>
          <w:szCs w:val="28"/>
        </w:rPr>
      </w:pPr>
    </w:p>
    <w:p w:rsidR="0095199E" w:rsidRPr="00A04AE9" w:rsidRDefault="0095199E" w:rsidP="0095199E">
      <w:pPr>
        <w:pStyle w:val="Sangradetextonormal"/>
        <w:spacing w:after="0"/>
        <w:ind w:left="0" w:right="51"/>
        <w:jc w:val="both"/>
        <w:rPr>
          <w:sz w:val="28"/>
          <w:szCs w:val="28"/>
        </w:rPr>
      </w:pPr>
      <w:r w:rsidRPr="00A04AE9">
        <w:rPr>
          <w:sz w:val="28"/>
          <w:szCs w:val="28"/>
        </w:rPr>
        <w:t xml:space="preserve">1. Conforme a lo señalado anteriormente, </w:t>
      </w:r>
      <w:smartTag w:uri="urn:schemas-microsoft-com:office:smarttags" w:element="PersonName">
        <w:smartTagPr>
          <w:attr w:name="ProductID" w:val="la UAESP"/>
        </w:smartTagPr>
        <w:r w:rsidRPr="00A04AE9">
          <w:rPr>
            <w:sz w:val="28"/>
            <w:szCs w:val="28"/>
          </w:rPr>
          <w:t>la UAESP</w:t>
        </w:r>
      </w:smartTag>
      <w:r w:rsidRPr="00A04AE9">
        <w:rPr>
          <w:sz w:val="28"/>
          <w:szCs w:val="28"/>
        </w:rPr>
        <w:t xml:space="preserve"> deberá, en el término perentorio que se señalará en la parte resolutiva de esta providencia, mediante una Adenda, establecer adicionalmente a los criterios de desempate contemplados, modificaciones a los criterios habilitantes, al igual que a los criterios de calificación dentro de la licitación pública 01 de 2010. </w:t>
      </w:r>
    </w:p>
    <w:p w:rsidR="0095199E" w:rsidRPr="00A04AE9" w:rsidRDefault="0095199E" w:rsidP="0095199E">
      <w:pPr>
        <w:pStyle w:val="Sangradetextonormal"/>
        <w:spacing w:after="0"/>
        <w:ind w:left="0" w:right="51"/>
        <w:jc w:val="both"/>
        <w:rPr>
          <w:sz w:val="28"/>
          <w:szCs w:val="28"/>
        </w:rPr>
      </w:pPr>
    </w:p>
    <w:p w:rsidR="0095199E" w:rsidRPr="00A04AE9" w:rsidRDefault="0095199E" w:rsidP="0095199E">
      <w:pPr>
        <w:pStyle w:val="Sangradetextonormal"/>
        <w:spacing w:after="0"/>
        <w:ind w:left="0" w:right="51"/>
        <w:jc w:val="both"/>
        <w:rPr>
          <w:sz w:val="28"/>
          <w:szCs w:val="28"/>
        </w:rPr>
      </w:pPr>
      <w:r w:rsidRPr="00A04AE9">
        <w:rPr>
          <w:sz w:val="28"/>
          <w:szCs w:val="28"/>
        </w:rPr>
        <w:t>2. En este sentido, deberá contemplar como criterios habilitantes, que los proponentes se presenten asociados con una organización de segundo nivel – siguiendo los postulados que ha señalado</w:t>
      </w:r>
      <w:r>
        <w:rPr>
          <w:sz w:val="28"/>
          <w:szCs w:val="28"/>
        </w:rPr>
        <w:t xml:space="preserve"> </w:t>
      </w:r>
      <w:smartTag w:uri="urn:schemas-microsoft-com:office:smarttags" w:element="PersonName">
        <w:smartTagPr>
          <w:attr w:name="ProductID" w:val="la UAESP"/>
        </w:smartTagPr>
        <w:r>
          <w:rPr>
            <w:sz w:val="28"/>
            <w:szCs w:val="28"/>
          </w:rPr>
          <w:t>la UAESP</w:t>
        </w:r>
      </w:smartTag>
      <w:r w:rsidRPr="00A04AE9">
        <w:rPr>
          <w:sz w:val="28"/>
          <w:szCs w:val="28"/>
        </w:rPr>
        <w:t xml:space="preserve"> sobre antigüedad, requisitos probatorios de la existencia jurídica, y demás que ha contemplado hasta el momento -. Así mismo, deberá incluir dos nuevos criterios de calificación. En primer lugar, la participación accionaria de la organización de segundo nivel dentro del proponente y, en segundo lugar, la magnitud de residuos que se vayan a aprovechar, haciendo especial énfasis en la mano de obra que se requiera dentro del proyecto de aprovechamiento. En cuanto a la fórmula matemática para calcular el puntaje final de cada uno de los proponentes conforme a la totalidad de los criterios de calificación – incluyendo la nacionalidad, la oferta económica y los nuevos que debe contemplar siguiendo los postulados de este Auto-, </w:t>
      </w:r>
      <w:smartTag w:uri="urn:schemas-microsoft-com:office:smarttags" w:element="PersonName">
        <w:smartTagPr>
          <w:attr w:name="ProductID" w:val="la UAESP"/>
        </w:smartTagPr>
        <w:r w:rsidRPr="00A04AE9">
          <w:rPr>
            <w:sz w:val="28"/>
            <w:szCs w:val="28"/>
          </w:rPr>
          <w:t>la UAESP</w:t>
        </w:r>
      </w:smartTag>
      <w:r w:rsidRPr="00A04AE9">
        <w:rPr>
          <w:sz w:val="28"/>
          <w:szCs w:val="28"/>
        </w:rPr>
        <w:t xml:space="preserve"> podrá determinarla según las necesidades de la licitación.</w:t>
      </w:r>
    </w:p>
    <w:p w:rsidR="0095199E" w:rsidRPr="00A04AE9" w:rsidRDefault="0095199E" w:rsidP="0095199E">
      <w:pPr>
        <w:pStyle w:val="Sangradetextonormal"/>
        <w:spacing w:after="0"/>
        <w:ind w:left="0" w:right="51"/>
        <w:jc w:val="both"/>
        <w:rPr>
          <w:sz w:val="28"/>
          <w:szCs w:val="28"/>
        </w:rPr>
      </w:pPr>
    </w:p>
    <w:p w:rsidR="0095199E" w:rsidRPr="00A04AE9" w:rsidRDefault="0095199E" w:rsidP="0095199E">
      <w:pPr>
        <w:pStyle w:val="Sangradetextonormal"/>
        <w:spacing w:after="0"/>
        <w:ind w:left="0" w:right="51"/>
        <w:jc w:val="both"/>
        <w:rPr>
          <w:sz w:val="28"/>
          <w:szCs w:val="28"/>
        </w:rPr>
      </w:pPr>
      <w:r w:rsidRPr="00A04AE9">
        <w:rPr>
          <w:sz w:val="28"/>
          <w:szCs w:val="28"/>
        </w:rPr>
        <w:t>3. Como quiera que los proponentes han vinculado a asociaciones de base y les han otorgado una participación accionaria, pueden cumplir lo anterior con las organizaciones de segundo nivel en las cuales aquellas se encuentren coaligadas. En este sentido, los proponentes actuales podrán mod</w:t>
      </w:r>
      <w:r>
        <w:rPr>
          <w:sz w:val="28"/>
          <w:szCs w:val="28"/>
        </w:rPr>
        <w:t>ificar sus ofertas, dentro de los siete (7) días hábiles</w:t>
      </w:r>
      <w:r w:rsidRPr="00A04AE9">
        <w:rPr>
          <w:sz w:val="28"/>
          <w:szCs w:val="28"/>
        </w:rPr>
        <w:t xml:space="preserve"> siguientes a la expedición de la adenda, conforme a lo ordenado en el presente Auto. De no hacerlo, </w:t>
      </w:r>
      <w:smartTag w:uri="urn:schemas-microsoft-com:office:smarttags" w:element="PersonName">
        <w:smartTagPr>
          <w:attr w:name="ProductID" w:val="la UAESP"/>
        </w:smartTagPr>
        <w:r w:rsidRPr="00A04AE9">
          <w:rPr>
            <w:sz w:val="28"/>
            <w:szCs w:val="28"/>
          </w:rPr>
          <w:t>la UAESP</w:t>
        </w:r>
      </w:smartTag>
      <w:r w:rsidRPr="00A04AE9">
        <w:rPr>
          <w:sz w:val="28"/>
          <w:szCs w:val="28"/>
        </w:rPr>
        <w:t xml:space="preserve"> deberá declarar desierta la licitación e iniciar nuevamente con el proceso siguiendo los lineamientos indicados en esta providencia. </w:t>
      </w:r>
      <w:smartTag w:uri="urn:schemas-microsoft-com:office:smarttags" w:element="PersonName">
        <w:smartTagPr>
          <w:attr w:name="ProductID" w:val="la Corte"/>
        </w:smartTagPr>
        <w:r w:rsidRPr="00A04AE9">
          <w:rPr>
            <w:sz w:val="28"/>
            <w:szCs w:val="28"/>
          </w:rPr>
          <w:t>La Corte</w:t>
        </w:r>
      </w:smartTag>
      <w:r w:rsidRPr="00A04AE9">
        <w:rPr>
          <w:sz w:val="28"/>
          <w:szCs w:val="28"/>
        </w:rPr>
        <w:t xml:space="preserve"> estima que este término es suficiente para que se pongan en contacto con las diferentes organizaciones de segundo nivel existentes en Bogotá y lleguen a un acuerdo con ellas para cumplir con los nuevos criterios habilitantes, así como con los de calificación. </w:t>
      </w:r>
    </w:p>
    <w:p w:rsidR="0095199E" w:rsidRPr="00A04AE9" w:rsidRDefault="0095199E" w:rsidP="0095199E">
      <w:pPr>
        <w:jc w:val="both"/>
      </w:pPr>
    </w:p>
    <w:p w:rsidR="0095199E" w:rsidRDefault="0095199E" w:rsidP="0095199E">
      <w:pPr>
        <w:pStyle w:val="Sangradetextonormal"/>
        <w:spacing w:after="0"/>
        <w:ind w:left="0" w:right="51"/>
        <w:jc w:val="both"/>
        <w:rPr>
          <w:sz w:val="28"/>
          <w:szCs w:val="28"/>
        </w:rPr>
      </w:pPr>
      <w:r>
        <w:rPr>
          <w:sz w:val="28"/>
          <w:szCs w:val="28"/>
        </w:rPr>
        <w:t xml:space="preserve">4. Finalmente, se vinculará a </w:t>
      </w:r>
      <w:smartTag w:uri="urn:schemas-microsoft-com:office:smarttags" w:element="PersonName">
        <w:smartTagPr>
          <w:attr w:name="ProductID" w:val="la Procuradur￭a"/>
        </w:smartTagPr>
        <w:smartTag w:uri="urn:schemas-microsoft-com:office:smarttags" w:element="PersonName">
          <w:smartTagPr>
            <w:attr w:name="ProductID" w:val="la Procuradur￭a General"/>
          </w:smartTagPr>
          <w:r>
            <w:rPr>
              <w:sz w:val="28"/>
              <w:szCs w:val="28"/>
            </w:rPr>
            <w:t>la Procuraduría</w:t>
          </w:r>
        </w:smartTag>
        <w:r>
          <w:rPr>
            <w:sz w:val="28"/>
            <w:szCs w:val="28"/>
          </w:rPr>
          <w:t xml:space="preserve"> General</w:t>
        </w:r>
      </w:smartTag>
      <w:r>
        <w:rPr>
          <w:sz w:val="28"/>
          <w:szCs w:val="28"/>
        </w:rPr>
        <w:t xml:space="preserve"> de </w:t>
      </w:r>
      <w:smartTag w:uri="urn:schemas-microsoft-com:office:smarttags" w:element="PersonName">
        <w:smartTagPr>
          <w:attr w:name="ProductID" w:val="la Naci￳n"/>
        </w:smartTagPr>
        <w:r>
          <w:rPr>
            <w:sz w:val="28"/>
            <w:szCs w:val="28"/>
          </w:rPr>
          <w:t>la Nación</w:t>
        </w:r>
      </w:smartTag>
      <w:r>
        <w:rPr>
          <w:sz w:val="28"/>
          <w:szCs w:val="28"/>
        </w:rPr>
        <w:t xml:space="preserve"> para que, conforme con las funciones que le confiere el artículo 277 de </w:t>
      </w:r>
      <w:smartTag w:uri="urn:schemas-microsoft-com:office:smarttags" w:element="PersonName">
        <w:smartTagPr>
          <w:attr w:name="ProductID" w:val="la Constituci￳n"/>
        </w:smartTagPr>
        <w:r>
          <w:rPr>
            <w:sz w:val="28"/>
            <w:szCs w:val="28"/>
          </w:rPr>
          <w:t>la Constitución</w:t>
        </w:r>
      </w:smartTag>
      <w:r>
        <w:rPr>
          <w:sz w:val="28"/>
          <w:szCs w:val="28"/>
        </w:rPr>
        <w:t>, efectúe seguimiento a las determinaciones contempladas en este Auto.</w:t>
      </w:r>
    </w:p>
    <w:p w:rsidR="0095199E" w:rsidRPr="004638B3" w:rsidRDefault="0095199E" w:rsidP="0095199E">
      <w:pPr>
        <w:pStyle w:val="Sangradetextonormal"/>
        <w:spacing w:after="0"/>
        <w:ind w:left="0" w:right="51"/>
        <w:jc w:val="both"/>
        <w:rPr>
          <w:sz w:val="28"/>
          <w:szCs w:val="28"/>
        </w:rPr>
      </w:pPr>
    </w:p>
    <w:p w:rsidR="0095199E" w:rsidRPr="00A04AE9" w:rsidRDefault="0095199E" w:rsidP="0095199E">
      <w:pPr>
        <w:pStyle w:val="Sangradetextonormal"/>
        <w:spacing w:after="0"/>
        <w:ind w:left="0" w:right="51"/>
        <w:jc w:val="both"/>
        <w:rPr>
          <w:sz w:val="28"/>
          <w:szCs w:val="28"/>
        </w:rPr>
      </w:pPr>
      <w:r w:rsidRPr="00A04AE9">
        <w:rPr>
          <w:b/>
          <w:sz w:val="28"/>
          <w:szCs w:val="28"/>
        </w:rPr>
        <w:t>V</w:t>
      </w:r>
      <w:r w:rsidR="00612CFB">
        <w:rPr>
          <w:b/>
          <w:sz w:val="28"/>
          <w:szCs w:val="28"/>
        </w:rPr>
        <w:t>II</w:t>
      </w:r>
      <w:r w:rsidRPr="00A04AE9">
        <w:rPr>
          <w:b/>
          <w:sz w:val="28"/>
          <w:szCs w:val="28"/>
        </w:rPr>
        <w:t xml:space="preserve"> DECISIÓN</w:t>
      </w:r>
      <w:r w:rsidRPr="00A04AE9">
        <w:rPr>
          <w:sz w:val="28"/>
          <w:szCs w:val="28"/>
        </w:rPr>
        <w:t xml:space="preserve"> </w:t>
      </w:r>
    </w:p>
    <w:p w:rsidR="0095199E" w:rsidRPr="00A04AE9" w:rsidRDefault="0095199E" w:rsidP="0095199E">
      <w:pPr>
        <w:pStyle w:val="Sangradetextonormal"/>
        <w:spacing w:after="0"/>
        <w:ind w:left="0" w:right="51"/>
        <w:jc w:val="both"/>
        <w:rPr>
          <w:sz w:val="28"/>
          <w:szCs w:val="28"/>
        </w:rPr>
      </w:pPr>
    </w:p>
    <w:p w:rsidR="0095199E" w:rsidRPr="00A04AE9" w:rsidRDefault="0095199E" w:rsidP="0095199E">
      <w:pPr>
        <w:pStyle w:val="Sangradetextonormal"/>
        <w:ind w:left="0"/>
        <w:jc w:val="both"/>
        <w:rPr>
          <w:sz w:val="28"/>
          <w:szCs w:val="28"/>
        </w:rPr>
      </w:pPr>
      <w:r w:rsidRPr="00A04AE9">
        <w:rPr>
          <w:sz w:val="28"/>
          <w:szCs w:val="28"/>
        </w:rPr>
        <w:t xml:space="preserve">En mérito de lo expuesto, </w:t>
      </w:r>
      <w:smartTag w:uri="urn:schemas-microsoft-com:office:smarttags" w:element="PersonName">
        <w:smartTagPr>
          <w:attr w:name="ProductID" w:val="La Sala Tercera"/>
        </w:smartTagPr>
        <w:r w:rsidRPr="00A04AE9">
          <w:rPr>
            <w:sz w:val="28"/>
            <w:szCs w:val="28"/>
          </w:rPr>
          <w:t>la Sala Tercera</w:t>
        </w:r>
      </w:smartTag>
      <w:r w:rsidRPr="00A04AE9">
        <w:rPr>
          <w:sz w:val="28"/>
          <w:szCs w:val="28"/>
        </w:rPr>
        <w:t xml:space="preserve"> de Revisión de </w:t>
      </w:r>
      <w:smartTag w:uri="urn:schemas-microsoft-com:office:smarttags" w:element="PersonName">
        <w:smartTagPr>
          <w:attr w:name="ProductID" w:val="la Corte Constitucional"/>
        </w:smartTagPr>
        <w:r w:rsidRPr="00A04AE9">
          <w:rPr>
            <w:sz w:val="28"/>
            <w:szCs w:val="28"/>
          </w:rPr>
          <w:t>la Corte Constitucional</w:t>
        </w:r>
      </w:smartTag>
      <w:r w:rsidRPr="00A04AE9">
        <w:rPr>
          <w:sz w:val="28"/>
          <w:szCs w:val="28"/>
        </w:rPr>
        <w:t>, obrando dentro de sus competencias constitucionales y legales</w:t>
      </w:r>
    </w:p>
    <w:p w:rsidR="0095199E" w:rsidRPr="00A04AE9" w:rsidRDefault="0095199E" w:rsidP="0095199E">
      <w:pPr>
        <w:pStyle w:val="Sangradetextonormal"/>
        <w:spacing w:after="0"/>
        <w:ind w:left="0" w:right="51"/>
        <w:rPr>
          <w:b/>
          <w:bCs/>
          <w:sz w:val="28"/>
          <w:szCs w:val="28"/>
        </w:rPr>
      </w:pPr>
    </w:p>
    <w:p w:rsidR="0095199E" w:rsidRPr="00A04AE9" w:rsidRDefault="0095199E" w:rsidP="0095199E">
      <w:pPr>
        <w:pStyle w:val="Sangradetextonormal"/>
        <w:spacing w:after="0"/>
        <w:ind w:left="0" w:right="51"/>
        <w:jc w:val="center"/>
        <w:rPr>
          <w:b/>
          <w:bCs/>
          <w:sz w:val="28"/>
          <w:szCs w:val="28"/>
        </w:rPr>
      </w:pPr>
      <w:r w:rsidRPr="00A04AE9">
        <w:rPr>
          <w:b/>
          <w:bCs/>
          <w:sz w:val="28"/>
          <w:szCs w:val="28"/>
        </w:rPr>
        <w:t>RESUELVE</w:t>
      </w:r>
    </w:p>
    <w:p w:rsidR="0095199E" w:rsidRPr="00A04AE9" w:rsidRDefault="0095199E" w:rsidP="0095199E">
      <w:pPr>
        <w:pStyle w:val="Sangradetextonormal"/>
        <w:spacing w:after="0"/>
        <w:ind w:left="0" w:right="51"/>
        <w:jc w:val="both"/>
        <w:rPr>
          <w:b/>
          <w:bCs/>
          <w:sz w:val="28"/>
          <w:szCs w:val="28"/>
        </w:rPr>
      </w:pPr>
    </w:p>
    <w:p w:rsidR="0095199E" w:rsidRPr="00A04AE9" w:rsidRDefault="0095199E" w:rsidP="0095199E">
      <w:pPr>
        <w:jc w:val="both"/>
        <w:rPr>
          <w:bCs/>
          <w:szCs w:val="28"/>
        </w:rPr>
      </w:pPr>
      <w:r w:rsidRPr="00A04AE9">
        <w:rPr>
          <w:b/>
          <w:bCs/>
          <w:szCs w:val="28"/>
        </w:rPr>
        <w:t xml:space="preserve">PRIMERO-. DECLARAR EL INCUMPLIMIENTO </w:t>
      </w:r>
      <w:r w:rsidRPr="00A04AE9">
        <w:rPr>
          <w:bCs/>
          <w:szCs w:val="28"/>
        </w:rPr>
        <w:t xml:space="preserve">por parte de </w:t>
      </w:r>
      <w:smartTag w:uri="urn:schemas-microsoft-com:office:smarttags" w:element="PersonName">
        <w:smartTagPr>
          <w:attr w:name="ProductID" w:val="la UAESP"/>
        </w:smartTagPr>
        <w:r w:rsidRPr="00A04AE9">
          <w:rPr>
            <w:bCs/>
            <w:szCs w:val="28"/>
          </w:rPr>
          <w:t>la UAESP</w:t>
        </w:r>
      </w:smartTag>
      <w:r w:rsidRPr="00A04AE9">
        <w:rPr>
          <w:bCs/>
          <w:szCs w:val="28"/>
        </w:rPr>
        <w:t xml:space="preserve"> de las órdenes conferidas en la sentencia T-724 de 2003.</w:t>
      </w:r>
    </w:p>
    <w:p w:rsidR="0095199E" w:rsidRPr="00A04AE9" w:rsidRDefault="0095199E" w:rsidP="0095199E">
      <w:pPr>
        <w:jc w:val="both"/>
        <w:rPr>
          <w:b/>
          <w:bCs/>
          <w:szCs w:val="28"/>
        </w:rPr>
      </w:pPr>
    </w:p>
    <w:p w:rsidR="0095199E" w:rsidRPr="00A04AE9" w:rsidRDefault="0095199E" w:rsidP="0095199E">
      <w:pPr>
        <w:ind w:right="51"/>
        <w:jc w:val="both"/>
        <w:rPr>
          <w:szCs w:val="28"/>
        </w:rPr>
      </w:pPr>
      <w:r w:rsidRPr="00A04AE9">
        <w:rPr>
          <w:b/>
          <w:szCs w:val="28"/>
        </w:rPr>
        <w:t xml:space="preserve">SEGUNDO-. ORDENAR </w:t>
      </w:r>
      <w:r w:rsidRPr="00A04AE9">
        <w:rPr>
          <w:szCs w:val="28"/>
        </w:rPr>
        <w:t xml:space="preserve">a </w:t>
      </w:r>
      <w:smartTag w:uri="urn:schemas-microsoft-com:office:smarttags" w:element="PersonName">
        <w:smartTagPr>
          <w:attr w:name="ProductID" w:val="la UAESP"/>
        </w:smartTagPr>
        <w:r w:rsidRPr="00A04AE9">
          <w:rPr>
            <w:szCs w:val="28"/>
          </w:rPr>
          <w:t>la UAESP</w:t>
        </w:r>
      </w:smartTag>
      <w:r w:rsidRPr="00A04AE9">
        <w:rPr>
          <w:szCs w:val="28"/>
        </w:rPr>
        <w:t>, que en el término perentorio de</w:t>
      </w:r>
      <w:r>
        <w:rPr>
          <w:szCs w:val="28"/>
        </w:rPr>
        <w:t xml:space="preserve"> tres (3) días</w:t>
      </w:r>
      <w:r w:rsidRPr="00A04AE9">
        <w:rPr>
          <w:szCs w:val="28"/>
        </w:rPr>
        <w:t>,</w:t>
      </w:r>
      <w:r>
        <w:rPr>
          <w:szCs w:val="28"/>
        </w:rPr>
        <w:t xml:space="preserve"> contado</w:t>
      </w:r>
      <w:r w:rsidRPr="00A04AE9">
        <w:rPr>
          <w:szCs w:val="28"/>
        </w:rPr>
        <w:t xml:space="preserve">s a partir de la notificación de esta providencia, expida una nueva Adenda donde se modifiquen las condiciones de </w:t>
      </w:r>
      <w:smartTag w:uri="urn:schemas-microsoft-com:office:smarttags" w:element="PersonName">
        <w:smartTagPr>
          <w:attr w:name="ProductID" w:val="la Licitaci￳n"/>
        </w:smartTagPr>
        <w:r w:rsidRPr="00A04AE9">
          <w:rPr>
            <w:szCs w:val="28"/>
          </w:rPr>
          <w:t>la Licitación</w:t>
        </w:r>
      </w:smartTag>
      <w:r w:rsidRPr="00A04AE9">
        <w:rPr>
          <w:szCs w:val="28"/>
        </w:rPr>
        <w:t xml:space="preserve"> 01 de 2010, en el sentido de incluir como requisito habilitante que los proponentes se presenten conformados con una organización de segundo nivel de recicladores de Bogotá. Así mismo, deberá modificar el Pliego de condiciones incluyendo dos nuevos criterios de calificación. El primero de ellos concerniente a la participación accionaria de la organización de segundo nivel dentro del proponente y el segundo relativo a la magnitud de residuos sólidos a aprovechar dentro del proyecto de aprovechamiento, haciendo especial énfasis en la cantidad de mano de obra que se empleará. En cuanto a la fórmula matemática para calificar las diferentes ofertas, </w:t>
      </w:r>
      <w:smartTag w:uri="urn:schemas-microsoft-com:office:smarttags" w:element="PersonName">
        <w:smartTagPr>
          <w:attr w:name="ProductID" w:val="la UAESP"/>
        </w:smartTagPr>
        <w:r w:rsidRPr="00A04AE9">
          <w:rPr>
            <w:szCs w:val="28"/>
          </w:rPr>
          <w:t>la UAESP</w:t>
        </w:r>
      </w:smartTag>
      <w:r w:rsidRPr="00A04AE9">
        <w:rPr>
          <w:szCs w:val="28"/>
        </w:rPr>
        <w:t xml:space="preserve"> podrá determinarla según las necesidades de la licitación, pero en todo caso deberá emplear la totalidad de los criterios – tanto habilitantes como de calificación – contemplados en esta providencia. </w:t>
      </w:r>
    </w:p>
    <w:p w:rsidR="0095199E" w:rsidRPr="00A04AE9" w:rsidRDefault="0095199E" w:rsidP="0095199E">
      <w:pPr>
        <w:ind w:right="51"/>
        <w:jc w:val="both"/>
        <w:rPr>
          <w:szCs w:val="28"/>
        </w:rPr>
      </w:pPr>
    </w:p>
    <w:p w:rsidR="0095199E" w:rsidRPr="00A04AE9" w:rsidRDefault="0095199E" w:rsidP="0095199E">
      <w:pPr>
        <w:ind w:right="51"/>
        <w:jc w:val="both"/>
        <w:rPr>
          <w:szCs w:val="28"/>
        </w:rPr>
      </w:pPr>
      <w:r w:rsidRPr="00A04AE9">
        <w:rPr>
          <w:b/>
          <w:szCs w:val="28"/>
        </w:rPr>
        <w:t xml:space="preserve">TERCERO-. INFORMARLE </w:t>
      </w:r>
      <w:r w:rsidRPr="00A04AE9">
        <w:rPr>
          <w:szCs w:val="28"/>
        </w:rPr>
        <w:t>a los proponentes que cuentan con</w:t>
      </w:r>
      <w:r>
        <w:rPr>
          <w:szCs w:val="28"/>
        </w:rPr>
        <w:t xml:space="preserve"> siete (7) días hábiles, contado</w:t>
      </w:r>
      <w:r w:rsidRPr="00A04AE9">
        <w:rPr>
          <w:szCs w:val="28"/>
        </w:rPr>
        <w:t xml:space="preserve">s a partir de la expedición de la nueva adenda, para modificar sus ofertas – si así lo desean - conforme a lo señalado en el numeral segundo de la parte resolutiva de este Auto. En caso de no modificar lo atinente a los criterios habilitantes, deberán ser excluidos por </w:t>
      </w:r>
      <w:smartTag w:uri="urn:schemas-microsoft-com:office:smarttags" w:element="PersonName">
        <w:smartTagPr>
          <w:attr w:name="ProductID" w:val="la UAESP."/>
        </w:smartTagPr>
        <w:r w:rsidRPr="00A04AE9">
          <w:rPr>
            <w:szCs w:val="28"/>
          </w:rPr>
          <w:t>la UAESP.</w:t>
        </w:r>
      </w:smartTag>
    </w:p>
    <w:p w:rsidR="0095199E" w:rsidRPr="00A04AE9" w:rsidRDefault="0095199E" w:rsidP="0095199E">
      <w:pPr>
        <w:ind w:right="51"/>
        <w:jc w:val="both"/>
        <w:rPr>
          <w:b/>
          <w:szCs w:val="28"/>
        </w:rPr>
      </w:pPr>
    </w:p>
    <w:p w:rsidR="0095199E" w:rsidRPr="00A04AE9" w:rsidRDefault="0095199E" w:rsidP="0095199E">
      <w:pPr>
        <w:ind w:right="51"/>
        <w:jc w:val="both"/>
        <w:rPr>
          <w:szCs w:val="28"/>
        </w:rPr>
      </w:pPr>
      <w:r w:rsidRPr="00A04AE9">
        <w:rPr>
          <w:b/>
          <w:szCs w:val="28"/>
        </w:rPr>
        <w:t xml:space="preserve">CUARTO-. PREVENIR </w:t>
      </w:r>
      <w:r w:rsidRPr="00A04AE9">
        <w:rPr>
          <w:szCs w:val="28"/>
        </w:rPr>
        <w:t xml:space="preserve">a </w:t>
      </w:r>
      <w:smartTag w:uri="urn:schemas-microsoft-com:office:smarttags" w:element="PersonName">
        <w:smartTagPr>
          <w:attr w:name="ProductID" w:val="la UAESP"/>
        </w:smartTagPr>
        <w:r w:rsidRPr="00A04AE9">
          <w:rPr>
            <w:szCs w:val="28"/>
          </w:rPr>
          <w:t>la UAESP</w:t>
        </w:r>
      </w:smartTag>
      <w:r w:rsidRPr="00A04AE9">
        <w:rPr>
          <w:szCs w:val="28"/>
        </w:rPr>
        <w:t xml:space="preserve"> que deberá incluir los criterios señalados en el presente Auto en futuros contratos que desarrollen las órdenes conferidas en la sentencia T-724 de 2003. </w:t>
      </w:r>
    </w:p>
    <w:p w:rsidR="0095199E" w:rsidRPr="00A04AE9" w:rsidRDefault="0095199E" w:rsidP="0095199E">
      <w:pPr>
        <w:ind w:right="51"/>
        <w:jc w:val="both"/>
        <w:rPr>
          <w:b/>
          <w:szCs w:val="28"/>
        </w:rPr>
      </w:pPr>
    </w:p>
    <w:p w:rsidR="0095199E" w:rsidRPr="00DC108B" w:rsidRDefault="0095199E" w:rsidP="0095199E">
      <w:pPr>
        <w:ind w:right="51"/>
        <w:jc w:val="both"/>
        <w:rPr>
          <w:szCs w:val="28"/>
        </w:rPr>
      </w:pPr>
      <w:r w:rsidRPr="00A04AE9">
        <w:rPr>
          <w:b/>
          <w:szCs w:val="28"/>
        </w:rPr>
        <w:t xml:space="preserve">QUINTO-. </w:t>
      </w:r>
      <w:r>
        <w:rPr>
          <w:b/>
          <w:szCs w:val="28"/>
        </w:rPr>
        <w:t xml:space="preserve">VINCULAR </w:t>
      </w:r>
      <w:r>
        <w:rPr>
          <w:szCs w:val="28"/>
        </w:rPr>
        <w:t xml:space="preserve">a </w:t>
      </w:r>
      <w:smartTag w:uri="urn:schemas-microsoft-com:office:smarttags" w:element="PersonName">
        <w:smartTagPr>
          <w:attr w:name="ProductID" w:val="la Procuradur￭a"/>
        </w:smartTagPr>
        <w:smartTag w:uri="urn:schemas-microsoft-com:office:smarttags" w:element="PersonName">
          <w:smartTagPr>
            <w:attr w:name="ProductID" w:val="la Procuradur￭a General"/>
          </w:smartTagPr>
          <w:r>
            <w:rPr>
              <w:szCs w:val="28"/>
            </w:rPr>
            <w:t>la Procuraduría</w:t>
          </w:r>
        </w:smartTag>
        <w:r>
          <w:rPr>
            <w:szCs w:val="28"/>
          </w:rPr>
          <w:t xml:space="preserve"> General</w:t>
        </w:r>
      </w:smartTag>
      <w:r>
        <w:rPr>
          <w:szCs w:val="28"/>
        </w:rPr>
        <w:t xml:space="preserve"> de </w:t>
      </w:r>
      <w:smartTag w:uri="urn:schemas-microsoft-com:office:smarttags" w:element="PersonName">
        <w:smartTagPr>
          <w:attr w:name="ProductID" w:val="la Naci￳n"/>
        </w:smartTagPr>
        <w:r>
          <w:rPr>
            <w:szCs w:val="28"/>
          </w:rPr>
          <w:t>la Nación</w:t>
        </w:r>
      </w:smartTag>
      <w:r>
        <w:rPr>
          <w:szCs w:val="28"/>
        </w:rPr>
        <w:t xml:space="preserve"> para que, dentro de las funciones que le confiere el artículo 277 de </w:t>
      </w:r>
      <w:smartTag w:uri="urn:schemas-microsoft-com:office:smarttags" w:element="PersonName">
        <w:smartTagPr>
          <w:attr w:name="ProductID" w:val="la Constituci￳n"/>
        </w:smartTagPr>
        <w:r>
          <w:rPr>
            <w:szCs w:val="28"/>
          </w:rPr>
          <w:t>la Constitución</w:t>
        </w:r>
      </w:smartTag>
      <w:r>
        <w:rPr>
          <w:szCs w:val="28"/>
        </w:rPr>
        <w:t xml:space="preserve">, efectúe seguimiento a las determinaciones adoptadas en este Auto. </w:t>
      </w:r>
    </w:p>
    <w:p w:rsidR="0095199E" w:rsidRDefault="0095199E" w:rsidP="0095199E">
      <w:pPr>
        <w:ind w:right="51"/>
        <w:jc w:val="both"/>
        <w:rPr>
          <w:b/>
          <w:szCs w:val="28"/>
        </w:rPr>
      </w:pPr>
    </w:p>
    <w:p w:rsidR="0095199E" w:rsidRPr="00A04AE9" w:rsidRDefault="0095199E" w:rsidP="0095199E">
      <w:pPr>
        <w:ind w:right="51"/>
        <w:jc w:val="both"/>
        <w:rPr>
          <w:szCs w:val="28"/>
        </w:rPr>
      </w:pPr>
      <w:r>
        <w:rPr>
          <w:b/>
          <w:szCs w:val="28"/>
        </w:rPr>
        <w:t xml:space="preserve">SEXTO-. </w:t>
      </w:r>
      <w:r w:rsidRPr="00A04AE9">
        <w:rPr>
          <w:szCs w:val="28"/>
        </w:rPr>
        <w:t xml:space="preserve">Por Secretaría General de esta Corporación, </w:t>
      </w:r>
      <w:r w:rsidRPr="00A04AE9">
        <w:rPr>
          <w:b/>
          <w:bCs/>
          <w:szCs w:val="28"/>
        </w:rPr>
        <w:t>NOTIFÍQUESE</w:t>
      </w:r>
      <w:r w:rsidRPr="00A04AE9">
        <w:rPr>
          <w:szCs w:val="28"/>
        </w:rPr>
        <w:t xml:space="preserve"> y </w:t>
      </w:r>
      <w:r w:rsidRPr="00A04AE9">
        <w:rPr>
          <w:b/>
          <w:bCs/>
          <w:szCs w:val="28"/>
        </w:rPr>
        <w:t>ENVÍESE</w:t>
      </w:r>
      <w:r w:rsidRPr="00A04AE9">
        <w:rPr>
          <w:szCs w:val="28"/>
        </w:rPr>
        <w:t xml:space="preserve"> copia del presente Auto a </w:t>
      </w:r>
      <w:smartTag w:uri="urn:schemas-microsoft-com:office:smarttags" w:element="PersonName">
        <w:smartTagPr>
          <w:attr w:name="ProductID" w:val="la UAESP"/>
        </w:smartTagPr>
        <w:r w:rsidRPr="00A04AE9">
          <w:rPr>
            <w:szCs w:val="28"/>
          </w:rPr>
          <w:t>la UAESP</w:t>
        </w:r>
      </w:smartTag>
      <w:r w:rsidRPr="00A04AE9">
        <w:rPr>
          <w:szCs w:val="28"/>
        </w:rPr>
        <w:t xml:space="preserve">, a los intervinientes y a la solicitante. </w:t>
      </w:r>
    </w:p>
    <w:p w:rsidR="0095199E" w:rsidRPr="00A04AE9" w:rsidRDefault="0095199E" w:rsidP="0095199E">
      <w:pPr>
        <w:pStyle w:val="Sangradetextonormal"/>
        <w:spacing w:after="0"/>
        <w:ind w:left="0" w:right="51"/>
        <w:jc w:val="both"/>
        <w:rPr>
          <w:sz w:val="28"/>
          <w:szCs w:val="28"/>
        </w:rPr>
      </w:pPr>
    </w:p>
    <w:p w:rsidR="0095199E" w:rsidRPr="00A04AE9" w:rsidRDefault="0095199E" w:rsidP="0095199E">
      <w:pPr>
        <w:pStyle w:val="Sangradetextonormal"/>
        <w:ind w:left="0" w:right="51"/>
        <w:jc w:val="both"/>
        <w:rPr>
          <w:bCs/>
          <w:sz w:val="28"/>
          <w:szCs w:val="24"/>
        </w:rPr>
      </w:pPr>
      <w:r w:rsidRPr="00A04AE9">
        <w:rPr>
          <w:bCs/>
          <w:sz w:val="28"/>
          <w:szCs w:val="24"/>
        </w:rPr>
        <w:t>Notifíquese, comuníquese y cúmplase,</w:t>
      </w:r>
    </w:p>
    <w:p w:rsidR="0095199E" w:rsidRPr="00A04AE9" w:rsidRDefault="0095199E" w:rsidP="0095199E">
      <w:pPr>
        <w:rPr>
          <w:lang w:val="es-CR"/>
        </w:rPr>
      </w:pPr>
    </w:p>
    <w:p w:rsidR="0095199E" w:rsidRPr="00A04AE9" w:rsidRDefault="0095199E" w:rsidP="0095199E">
      <w:pPr>
        <w:rPr>
          <w:lang w:val="es-CR"/>
        </w:rPr>
      </w:pPr>
    </w:p>
    <w:p w:rsidR="0095199E" w:rsidRPr="00A04AE9" w:rsidRDefault="0095199E" w:rsidP="0095199E">
      <w:pPr>
        <w:rPr>
          <w:lang w:val="es-CR"/>
        </w:rPr>
      </w:pPr>
    </w:p>
    <w:p w:rsidR="0095199E" w:rsidRPr="00A04AE9" w:rsidRDefault="0095199E" w:rsidP="0095199E">
      <w:pPr>
        <w:rPr>
          <w:lang w:val="es-CR"/>
        </w:rPr>
      </w:pPr>
    </w:p>
    <w:p w:rsidR="0095199E" w:rsidRPr="00A04AE9" w:rsidRDefault="0095199E" w:rsidP="0095199E">
      <w:pPr>
        <w:jc w:val="center"/>
        <w:rPr>
          <w:b/>
          <w:szCs w:val="28"/>
          <w:lang w:val="es-CO"/>
        </w:rPr>
      </w:pPr>
    </w:p>
    <w:p w:rsidR="0095199E" w:rsidRPr="00A04AE9" w:rsidRDefault="0095199E" w:rsidP="0095199E">
      <w:pPr>
        <w:jc w:val="center"/>
        <w:rPr>
          <w:szCs w:val="28"/>
        </w:rPr>
      </w:pPr>
      <w:r w:rsidRPr="00A04AE9">
        <w:rPr>
          <w:b/>
          <w:szCs w:val="28"/>
          <w:lang w:val="es-CO"/>
        </w:rPr>
        <w:t>JUAN CARLOS HENAO PÉREZ</w:t>
      </w:r>
    </w:p>
    <w:p w:rsidR="0095199E" w:rsidRPr="00A04AE9" w:rsidRDefault="0095199E" w:rsidP="0095199E">
      <w:pPr>
        <w:tabs>
          <w:tab w:val="left" w:pos="1050"/>
        </w:tabs>
        <w:spacing w:line="360" w:lineRule="atLeast"/>
        <w:jc w:val="center"/>
        <w:rPr>
          <w:szCs w:val="28"/>
        </w:rPr>
      </w:pPr>
      <w:r w:rsidRPr="00A04AE9">
        <w:rPr>
          <w:szCs w:val="28"/>
        </w:rPr>
        <w:t>Magistrado Ponente</w:t>
      </w:r>
    </w:p>
    <w:p w:rsidR="0095199E" w:rsidRPr="00A04AE9" w:rsidRDefault="0095199E" w:rsidP="0095199E">
      <w:pPr>
        <w:jc w:val="both"/>
      </w:pPr>
    </w:p>
    <w:p w:rsidR="0095199E" w:rsidRPr="00A04AE9" w:rsidRDefault="0095199E" w:rsidP="0095199E">
      <w:pPr>
        <w:jc w:val="both"/>
      </w:pPr>
    </w:p>
    <w:p w:rsidR="0095199E" w:rsidRPr="00A04AE9" w:rsidRDefault="0095199E" w:rsidP="0095199E">
      <w:pPr>
        <w:jc w:val="both"/>
      </w:pPr>
    </w:p>
    <w:p w:rsidR="0095199E" w:rsidRPr="00A04AE9" w:rsidRDefault="0095199E" w:rsidP="0095199E">
      <w:pPr>
        <w:jc w:val="both"/>
      </w:pPr>
    </w:p>
    <w:p w:rsidR="0095199E" w:rsidRPr="00A04AE9" w:rsidRDefault="0095199E" w:rsidP="0095199E">
      <w:pPr>
        <w:jc w:val="center"/>
        <w:rPr>
          <w:b/>
          <w:szCs w:val="28"/>
          <w:lang w:val="es-CO"/>
        </w:rPr>
      </w:pPr>
      <w:r w:rsidRPr="00A04AE9">
        <w:rPr>
          <w:b/>
          <w:szCs w:val="28"/>
          <w:lang w:val="es-CO"/>
        </w:rPr>
        <w:t>GABRIEL EDUARDO MENDOZA MARTELO</w:t>
      </w:r>
    </w:p>
    <w:p w:rsidR="0095199E" w:rsidRPr="00A04AE9" w:rsidRDefault="0095199E" w:rsidP="0095199E">
      <w:pPr>
        <w:jc w:val="center"/>
        <w:rPr>
          <w:szCs w:val="28"/>
          <w:lang w:val="es-CO"/>
        </w:rPr>
      </w:pPr>
      <w:r w:rsidRPr="00A04AE9">
        <w:rPr>
          <w:szCs w:val="28"/>
          <w:lang w:val="es-CO"/>
        </w:rPr>
        <w:t>Magistrado</w:t>
      </w:r>
    </w:p>
    <w:p w:rsidR="0095199E" w:rsidRPr="00A04AE9" w:rsidRDefault="0095199E" w:rsidP="0095199E">
      <w:pPr>
        <w:jc w:val="center"/>
        <w:rPr>
          <w:b/>
          <w:szCs w:val="28"/>
          <w:lang w:val="es-CO"/>
        </w:rPr>
      </w:pPr>
    </w:p>
    <w:p w:rsidR="0095199E" w:rsidRPr="00A04AE9" w:rsidRDefault="0095199E" w:rsidP="0095199E">
      <w:pPr>
        <w:jc w:val="center"/>
        <w:rPr>
          <w:b/>
          <w:szCs w:val="28"/>
          <w:lang w:val="es-CO"/>
        </w:rPr>
      </w:pPr>
    </w:p>
    <w:p w:rsidR="0095199E" w:rsidRPr="00A04AE9" w:rsidRDefault="0095199E" w:rsidP="0095199E">
      <w:pPr>
        <w:jc w:val="center"/>
        <w:rPr>
          <w:b/>
          <w:szCs w:val="28"/>
          <w:lang w:val="es-CO"/>
        </w:rPr>
      </w:pPr>
    </w:p>
    <w:p w:rsidR="0095199E" w:rsidRPr="00A04AE9" w:rsidRDefault="0095199E" w:rsidP="0095199E">
      <w:pPr>
        <w:rPr>
          <w:b/>
          <w:szCs w:val="28"/>
          <w:lang w:val="es-CO"/>
        </w:rPr>
      </w:pPr>
    </w:p>
    <w:p w:rsidR="0095199E" w:rsidRPr="00A04AE9" w:rsidRDefault="0095199E" w:rsidP="0095199E">
      <w:pPr>
        <w:jc w:val="center"/>
        <w:rPr>
          <w:b/>
          <w:szCs w:val="28"/>
          <w:lang w:val="es-CO"/>
        </w:rPr>
      </w:pPr>
    </w:p>
    <w:p w:rsidR="0095199E" w:rsidRPr="00A04AE9" w:rsidRDefault="0095199E" w:rsidP="0095199E">
      <w:pPr>
        <w:jc w:val="center"/>
        <w:rPr>
          <w:b/>
          <w:szCs w:val="28"/>
          <w:lang w:val="es-CO"/>
        </w:rPr>
      </w:pPr>
      <w:r w:rsidRPr="00A04AE9">
        <w:rPr>
          <w:b/>
          <w:szCs w:val="28"/>
          <w:lang w:val="es-CO"/>
        </w:rPr>
        <w:t>JORGE IVÁN PALACIO PALACIO</w:t>
      </w:r>
    </w:p>
    <w:p w:rsidR="0095199E" w:rsidRPr="00A04AE9" w:rsidRDefault="0095199E" w:rsidP="0095199E">
      <w:pPr>
        <w:jc w:val="center"/>
        <w:rPr>
          <w:szCs w:val="28"/>
          <w:lang w:val="es-CO"/>
        </w:rPr>
      </w:pPr>
      <w:r w:rsidRPr="00A04AE9">
        <w:rPr>
          <w:szCs w:val="28"/>
          <w:lang w:val="es-CO"/>
        </w:rPr>
        <w:t>Magistrado</w:t>
      </w:r>
    </w:p>
    <w:p w:rsidR="0095199E" w:rsidRPr="00A04AE9" w:rsidRDefault="0095199E" w:rsidP="0095199E">
      <w:pPr>
        <w:jc w:val="center"/>
        <w:rPr>
          <w:b/>
          <w:szCs w:val="28"/>
          <w:lang w:val="es-CO"/>
        </w:rPr>
      </w:pPr>
    </w:p>
    <w:p w:rsidR="0095199E" w:rsidRPr="00A04AE9" w:rsidRDefault="0095199E" w:rsidP="0095199E">
      <w:pPr>
        <w:jc w:val="center"/>
        <w:rPr>
          <w:b/>
          <w:szCs w:val="28"/>
          <w:lang w:val="es-CO"/>
        </w:rPr>
      </w:pPr>
    </w:p>
    <w:p w:rsidR="0095199E" w:rsidRPr="00A04AE9" w:rsidRDefault="0095199E" w:rsidP="0095199E">
      <w:pPr>
        <w:jc w:val="center"/>
      </w:pPr>
    </w:p>
    <w:p w:rsidR="0095199E" w:rsidRPr="00A04AE9" w:rsidRDefault="0095199E" w:rsidP="0095199E">
      <w:pPr>
        <w:jc w:val="center"/>
      </w:pPr>
    </w:p>
    <w:p w:rsidR="0095199E" w:rsidRPr="00A04AE9" w:rsidRDefault="0095199E" w:rsidP="0095199E">
      <w:pPr>
        <w:jc w:val="center"/>
        <w:rPr>
          <w:b/>
          <w:szCs w:val="28"/>
        </w:rPr>
      </w:pPr>
      <w:r w:rsidRPr="00A04AE9">
        <w:rPr>
          <w:b/>
          <w:szCs w:val="28"/>
        </w:rPr>
        <w:t>MARTHA VICTORIA SÁCHICA DE MONCALEANO</w:t>
      </w:r>
    </w:p>
    <w:p w:rsidR="0095199E" w:rsidRPr="00B912E9" w:rsidRDefault="0095199E" w:rsidP="0095199E">
      <w:pPr>
        <w:pStyle w:val="Textoindependiente"/>
        <w:jc w:val="center"/>
        <w:rPr>
          <w:lang w:val="es-ES_tradnl"/>
        </w:rPr>
      </w:pPr>
      <w:r w:rsidRPr="00A04AE9">
        <w:t>Secretaria General</w:t>
      </w:r>
    </w:p>
    <w:p w:rsidR="0095199E" w:rsidRPr="008C66BE" w:rsidRDefault="0095199E" w:rsidP="0095199E">
      <w:pPr>
        <w:jc w:val="both"/>
      </w:pPr>
    </w:p>
    <w:p w:rsidR="000C09A8" w:rsidRDefault="000C09A8"/>
    <w:sectPr w:rsidR="000C09A8" w:rsidSect="00DA54FF">
      <w:headerReference w:type="even" r:id="rId8"/>
      <w:headerReference w:type="default" r:id="rId9"/>
      <w:pgSz w:w="12242" w:h="18705" w:code="12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771" w:rsidRDefault="00B55771">
      <w:r>
        <w:separator/>
      </w:r>
    </w:p>
  </w:endnote>
  <w:endnote w:type="continuationSeparator" w:id="0">
    <w:p w:rsidR="00B55771" w:rsidRDefault="00B5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771" w:rsidRDefault="00B55771">
      <w:r>
        <w:separator/>
      </w:r>
    </w:p>
  </w:footnote>
  <w:footnote w:type="continuationSeparator" w:id="0">
    <w:p w:rsidR="00B55771" w:rsidRDefault="00B55771">
      <w:r>
        <w:continuationSeparator/>
      </w:r>
    </w:p>
  </w:footnote>
  <w:footnote w:id="1">
    <w:p w:rsidR="00E05D10" w:rsidRDefault="0095199E" w:rsidP="0095199E">
      <w:pPr>
        <w:pStyle w:val="Textonotapie"/>
        <w:jc w:val="both"/>
      </w:pPr>
      <w:r>
        <w:rPr>
          <w:rStyle w:val="Refdenotaalpie"/>
        </w:rPr>
        <w:footnoteRef/>
      </w:r>
      <w:r>
        <w:t xml:space="preserve"> Las intervenciones de las siguientes asociaciones se hallan a partir del folio 147 del AZ 2. Sin embargo, utilizan los mismos formatos que las anteriores organizaciones de recicladores, por lo que los argumentos pueden sintetizarse de la misma manera. </w:t>
      </w:r>
    </w:p>
  </w:footnote>
  <w:footnote w:id="2">
    <w:p w:rsidR="00E05D10" w:rsidRDefault="0095199E" w:rsidP="0095199E">
      <w:pPr>
        <w:pStyle w:val="Textonotapie"/>
        <w:jc w:val="both"/>
      </w:pPr>
      <w:r>
        <w:rPr>
          <w:rStyle w:val="Refdenotaalpie"/>
        </w:rPr>
        <w:footnoteRef/>
      </w:r>
      <w:r>
        <w:t xml:space="preserve"> Esta asociación se encuentra coaligada en la organización de segundo nivel ARAMBIENTAL, y señala que respalda </w:t>
      </w:r>
      <w:r>
        <w:rPr>
          <w:i/>
        </w:rPr>
        <w:t xml:space="preserve">“(…) la solicitud de cumplimiento que hace </w:t>
      </w:r>
      <w:smartTag w:uri="urn:schemas-microsoft-com:office:smarttags" w:element="PersonName">
        <w:smartTagPr>
          <w:attr w:name="ProductID" w:val="la ARB"/>
        </w:smartTagPr>
        <w:smartTag w:uri="urn:schemas-microsoft-com:office:smarttags" w:element="PersonName">
          <w:smartTagPr>
            <w:attr w:name="ProductID" w:val="la ARB ESP"/>
          </w:smartTagPr>
          <w:r>
            <w:rPr>
              <w:i/>
            </w:rPr>
            <w:t>la ARB</w:t>
          </w:r>
        </w:smartTag>
        <w:r>
          <w:rPr>
            <w:i/>
          </w:rPr>
          <w:t xml:space="preserve"> ESP</w:t>
        </w:r>
      </w:smartTag>
      <w:r>
        <w:rPr>
          <w:i/>
        </w:rPr>
        <w:t xml:space="preserve"> a la sentencia T-724 de 2003 (…)”</w:t>
      </w:r>
      <w:r>
        <w:t xml:space="preserve"> (AZ 2, folio 297 y ss)</w:t>
      </w:r>
    </w:p>
  </w:footnote>
  <w:footnote w:id="3">
    <w:p w:rsidR="00E05D10" w:rsidRDefault="0095199E" w:rsidP="0095199E">
      <w:pPr>
        <w:pStyle w:val="Textonotapie"/>
        <w:jc w:val="both"/>
      </w:pPr>
      <w:r>
        <w:rPr>
          <w:rStyle w:val="Refdenotaalpie"/>
        </w:rPr>
        <w:footnoteRef/>
      </w:r>
      <w:r>
        <w:t xml:space="preserve"> Esta asociación de base se encuentra coaligada en la organización de Segundo Nivel ARUB.</w:t>
      </w:r>
    </w:p>
  </w:footnote>
  <w:footnote w:id="4">
    <w:p w:rsidR="00E05D10" w:rsidRDefault="0095199E" w:rsidP="0095199E">
      <w:pPr>
        <w:pStyle w:val="Textonotapie"/>
        <w:jc w:val="both"/>
      </w:pPr>
      <w:r>
        <w:rPr>
          <w:rStyle w:val="Refdenotaalpie"/>
        </w:rPr>
        <w:footnoteRef/>
      </w:r>
      <w:r>
        <w:t xml:space="preserve"> Los formatos aportados por esta Asociación coaligada a la organización de Segundo Nivel ARUB, que son los mismos utilizados por las anteriores, se encuentran a partir del AZ 3, folio 1º. </w:t>
      </w:r>
    </w:p>
  </w:footnote>
  <w:footnote w:id="5">
    <w:p w:rsidR="00E05D10" w:rsidRDefault="0095199E" w:rsidP="0095199E">
      <w:pPr>
        <w:pStyle w:val="Textonotapie"/>
        <w:jc w:val="both"/>
      </w:pPr>
      <w:r>
        <w:rPr>
          <w:rStyle w:val="Refdenotaalpie"/>
        </w:rPr>
        <w:footnoteRef/>
      </w:r>
      <w:r>
        <w:t xml:space="preserve"> Esta cooperativa también se encuentra coaligada a la organización de Segundo Nivel ARUB.</w:t>
      </w:r>
    </w:p>
  </w:footnote>
  <w:footnote w:id="6">
    <w:p w:rsidR="00E05D10" w:rsidRDefault="0095199E" w:rsidP="0095199E">
      <w:pPr>
        <w:pStyle w:val="Textonotapie"/>
        <w:jc w:val="both"/>
      </w:pPr>
      <w:r>
        <w:rPr>
          <w:rStyle w:val="Refdenotaalpie"/>
        </w:rPr>
        <w:footnoteRef/>
      </w:r>
      <w:r>
        <w:t xml:space="preserve"> Esta asociación se encuentra coaligada a ARAMBIENTAL. </w:t>
      </w:r>
    </w:p>
  </w:footnote>
  <w:footnote w:id="7">
    <w:p w:rsidR="00E05D10" w:rsidRDefault="0095199E" w:rsidP="0095199E">
      <w:pPr>
        <w:pStyle w:val="Textonotapie"/>
        <w:jc w:val="both"/>
      </w:pPr>
      <w:r>
        <w:rPr>
          <w:rStyle w:val="Refdenotaalpie"/>
        </w:rPr>
        <w:footnoteRef/>
      </w:r>
      <w:r>
        <w:t xml:space="preserve"> Esta asociación hace parte de la organización de segundo nivel ARB y los escritos enviados pueden apreciarse a partir del folio 1 del AZ 4. </w:t>
      </w:r>
    </w:p>
  </w:footnote>
  <w:footnote w:id="8">
    <w:p w:rsidR="00E05D10" w:rsidRDefault="0095199E" w:rsidP="0095199E">
      <w:pPr>
        <w:pStyle w:val="Textonotapie"/>
        <w:jc w:val="both"/>
      </w:pPr>
      <w:r>
        <w:rPr>
          <w:rStyle w:val="Refdenotaalpie"/>
        </w:rPr>
        <w:footnoteRef/>
      </w:r>
      <w:r>
        <w:t xml:space="preserve"> ASOSERVIREC se encuentra coaligada con la organización ARUB y los formatos, idénticos a los otros, se hallan a partir del folio 32 del AZ 4. </w:t>
      </w:r>
    </w:p>
  </w:footnote>
  <w:footnote w:id="9">
    <w:p w:rsidR="00E05D10" w:rsidRDefault="0095199E" w:rsidP="0095199E">
      <w:pPr>
        <w:pStyle w:val="Textonotapie"/>
        <w:jc w:val="both"/>
      </w:pPr>
      <w:r>
        <w:rPr>
          <w:rStyle w:val="Refdenotaalpie"/>
        </w:rPr>
        <w:footnoteRef/>
      </w:r>
      <w:r>
        <w:t xml:space="preserve"> Asociación que se encuentra coaligada en ARUB. </w:t>
      </w:r>
    </w:p>
  </w:footnote>
  <w:footnote w:id="10">
    <w:p w:rsidR="00E05D10" w:rsidRDefault="0095199E" w:rsidP="0095199E">
      <w:pPr>
        <w:pStyle w:val="Textonotapie"/>
        <w:jc w:val="both"/>
      </w:pPr>
      <w:r>
        <w:rPr>
          <w:rStyle w:val="Refdenotaalpie"/>
        </w:rPr>
        <w:footnoteRef/>
      </w:r>
      <w:r>
        <w:t xml:space="preserve"> Esta federación indica que está conformada por 28 organizaciones más, pero no dice cuáles.</w:t>
      </w:r>
    </w:p>
  </w:footnote>
  <w:footnote w:id="11">
    <w:p w:rsidR="00E05D10" w:rsidRDefault="0095199E" w:rsidP="0095199E">
      <w:pPr>
        <w:pStyle w:val="Textonotapie"/>
        <w:jc w:val="both"/>
      </w:pPr>
      <w:r>
        <w:rPr>
          <w:rStyle w:val="Refdenotaalpie"/>
        </w:rPr>
        <w:footnoteRef/>
      </w:r>
      <w:r>
        <w:t xml:space="preserve"> Esta asociación no aparece reseñada en la lista que </w:t>
      </w:r>
      <w:smartTag w:uri="urn:schemas-microsoft-com:office:smarttags" w:element="PersonName">
        <w:smartTagPr>
          <w:attr w:name="ProductID" w:val="la UAESP"/>
        </w:smartTagPr>
        <w:r>
          <w:t>la UAESP</w:t>
        </w:r>
      </w:smartTag>
      <w:r>
        <w:t xml:space="preserve"> allegó al proceso, visible en el AZ 1, folios 257 y ss.</w:t>
      </w:r>
    </w:p>
  </w:footnote>
  <w:footnote w:id="12">
    <w:p w:rsidR="00E05D10" w:rsidRDefault="0095199E" w:rsidP="0095199E">
      <w:pPr>
        <w:pStyle w:val="Textonotapie"/>
        <w:jc w:val="both"/>
      </w:pPr>
      <w:r>
        <w:rPr>
          <w:rStyle w:val="Refdenotaalpie"/>
        </w:rPr>
        <w:footnoteRef/>
      </w:r>
      <w:r>
        <w:t xml:space="preserve"> Esta Cooperativa tampoco se observa en la mencionada lista allegada por </w:t>
      </w:r>
      <w:smartTag w:uri="urn:schemas-microsoft-com:office:smarttags" w:element="PersonName">
        <w:smartTagPr>
          <w:attr w:name="ProductID" w:val="la UAESP."/>
        </w:smartTagPr>
        <w:r>
          <w:t>la UAESP.</w:t>
        </w:r>
      </w:smartTag>
    </w:p>
  </w:footnote>
  <w:footnote w:id="13">
    <w:p w:rsidR="00E05D10" w:rsidRDefault="0095199E" w:rsidP="0095199E">
      <w:pPr>
        <w:pStyle w:val="Textonotapie"/>
        <w:jc w:val="both"/>
      </w:pPr>
      <w:r>
        <w:rPr>
          <w:rStyle w:val="Refdenotaalpie"/>
        </w:rPr>
        <w:footnoteRef/>
      </w:r>
      <w:r>
        <w:t xml:space="preserve"> Esta Cooperativa se encuentra coaligada a ARB.</w:t>
      </w:r>
    </w:p>
  </w:footnote>
  <w:footnote w:id="14">
    <w:p w:rsidR="00E05D10" w:rsidRDefault="0095199E" w:rsidP="0095199E">
      <w:pPr>
        <w:pStyle w:val="Textonotapie"/>
        <w:jc w:val="both"/>
      </w:pPr>
      <w:r>
        <w:rPr>
          <w:rStyle w:val="Refdenotaalpie"/>
        </w:rPr>
        <w:footnoteRef/>
      </w:r>
      <w:r>
        <w:t xml:space="preserve"> Esta Cooperativa también se encuentra asociada a ARB.</w:t>
      </w:r>
    </w:p>
  </w:footnote>
  <w:footnote w:id="15">
    <w:p w:rsidR="00E05D10" w:rsidRDefault="0095199E" w:rsidP="0095199E">
      <w:pPr>
        <w:pStyle w:val="Textonotapie"/>
        <w:jc w:val="both"/>
      </w:pPr>
      <w:r>
        <w:rPr>
          <w:rStyle w:val="Refdenotaalpie"/>
        </w:rPr>
        <w:footnoteRef/>
      </w:r>
      <w:r>
        <w:t xml:space="preserve"> Esta organización de base, según manifiesta su representante, tampoco se encuentra en el listado de organizaciones de primer y segundo nivel que allegó al UAESP al proceso (AZ 5, folio 14).</w:t>
      </w:r>
    </w:p>
  </w:footnote>
  <w:footnote w:id="16">
    <w:p w:rsidR="00E05D10" w:rsidRDefault="0095199E" w:rsidP="0095199E">
      <w:pPr>
        <w:pStyle w:val="Textonotapie"/>
        <w:jc w:val="both"/>
      </w:pPr>
      <w:r>
        <w:rPr>
          <w:rStyle w:val="Refdenotaalpie"/>
        </w:rPr>
        <w:footnoteRef/>
      </w:r>
      <w:r>
        <w:t xml:space="preserve"> Esta organización se encuentra coaligada a ARB.</w:t>
      </w:r>
    </w:p>
  </w:footnote>
  <w:footnote w:id="17">
    <w:p w:rsidR="00E05D10" w:rsidRDefault="0095199E" w:rsidP="0095199E">
      <w:pPr>
        <w:pStyle w:val="Textonotapie"/>
        <w:jc w:val="both"/>
      </w:pPr>
      <w:r>
        <w:rPr>
          <w:rStyle w:val="Refdenotaalpie"/>
        </w:rPr>
        <w:footnoteRef/>
      </w:r>
      <w:r>
        <w:t xml:space="preserve"> Esta organización, que según su representante es de base, no se encuentra dentro del listado allegado por </w:t>
      </w:r>
      <w:smartTag w:uri="urn:schemas-microsoft-com:office:smarttags" w:element="PersonName">
        <w:smartTagPr>
          <w:attr w:name="ProductID" w:val="la UAESP"/>
        </w:smartTagPr>
        <w:r>
          <w:t>la UAESP</w:t>
        </w:r>
      </w:smartTag>
      <w:r>
        <w:t xml:space="preserve"> (AZ 5, folio 65)</w:t>
      </w:r>
    </w:p>
  </w:footnote>
  <w:footnote w:id="18">
    <w:p w:rsidR="00E05D10" w:rsidRDefault="0095199E" w:rsidP="0095199E">
      <w:pPr>
        <w:pStyle w:val="Textonotapie"/>
        <w:jc w:val="both"/>
      </w:pPr>
      <w:r>
        <w:rPr>
          <w:rStyle w:val="Refdenotaalpie"/>
        </w:rPr>
        <w:footnoteRef/>
      </w:r>
      <w:r>
        <w:t xml:space="preserve"> Esta organización de base, que según su representante tiene personería jurídica desde el dos mil cinco (2005), no se encuentra dentro del listado que allegó </w:t>
      </w:r>
      <w:smartTag w:uri="urn:schemas-microsoft-com:office:smarttags" w:element="PersonName">
        <w:smartTagPr>
          <w:attr w:name="ProductID" w:val="la UAESP"/>
        </w:smartTagPr>
        <w:r>
          <w:t>la UAESP</w:t>
        </w:r>
      </w:smartTag>
      <w:r>
        <w:t xml:space="preserve"> (AZ 5, folio 72). </w:t>
      </w:r>
    </w:p>
  </w:footnote>
  <w:footnote w:id="19">
    <w:p w:rsidR="00E05D10" w:rsidRDefault="0095199E" w:rsidP="0095199E">
      <w:pPr>
        <w:pStyle w:val="Textonotapie"/>
        <w:jc w:val="both"/>
      </w:pPr>
      <w:r>
        <w:rPr>
          <w:rStyle w:val="Refdenotaalpie"/>
        </w:rPr>
        <w:footnoteRef/>
      </w:r>
      <w:r>
        <w:t xml:space="preserve"> Asociación coaligada a ARB.</w:t>
      </w:r>
    </w:p>
  </w:footnote>
  <w:footnote w:id="20">
    <w:p w:rsidR="00E05D10" w:rsidRDefault="0095199E" w:rsidP="0095199E">
      <w:pPr>
        <w:pStyle w:val="Textonotapie"/>
        <w:jc w:val="both"/>
      </w:pPr>
      <w:r>
        <w:rPr>
          <w:rStyle w:val="Refdenotaalpie"/>
        </w:rPr>
        <w:footnoteRef/>
      </w:r>
      <w:r>
        <w:t xml:space="preserve"> Esa organización también se encuentra coaligada a ARB. </w:t>
      </w:r>
    </w:p>
  </w:footnote>
  <w:footnote w:id="21">
    <w:p w:rsidR="00E05D10" w:rsidRDefault="0095199E" w:rsidP="0095199E">
      <w:pPr>
        <w:pStyle w:val="Textonotapie"/>
        <w:jc w:val="both"/>
      </w:pPr>
      <w:r>
        <w:rPr>
          <w:rStyle w:val="Refdenotaalpie"/>
        </w:rPr>
        <w:footnoteRef/>
      </w:r>
      <w:r>
        <w:t xml:space="preserve"> Organización asociada a ARB.</w:t>
      </w:r>
    </w:p>
  </w:footnote>
  <w:footnote w:id="22">
    <w:p w:rsidR="00E05D10" w:rsidRDefault="0095199E" w:rsidP="0095199E">
      <w:pPr>
        <w:pStyle w:val="Textonotapie"/>
        <w:jc w:val="both"/>
      </w:pPr>
      <w:r>
        <w:rPr>
          <w:rStyle w:val="Refdenotaalpie"/>
        </w:rPr>
        <w:footnoteRef/>
      </w:r>
      <w:r>
        <w:t xml:space="preserve"> Asociación coaligada a ARB. </w:t>
      </w:r>
    </w:p>
  </w:footnote>
  <w:footnote w:id="23">
    <w:p w:rsidR="00E05D10" w:rsidRDefault="0095199E" w:rsidP="0095199E">
      <w:pPr>
        <w:pStyle w:val="Textonotapie"/>
        <w:jc w:val="both"/>
      </w:pPr>
      <w:r>
        <w:rPr>
          <w:rStyle w:val="Refdenotaalpie"/>
        </w:rPr>
        <w:footnoteRef/>
      </w:r>
      <w:r>
        <w:t xml:space="preserve"> Organización asociada a ARB.</w:t>
      </w:r>
    </w:p>
  </w:footnote>
  <w:footnote w:id="24">
    <w:p w:rsidR="00E05D10" w:rsidRDefault="0095199E" w:rsidP="0095199E">
      <w:pPr>
        <w:pStyle w:val="Textonotapie"/>
        <w:jc w:val="both"/>
      </w:pPr>
      <w:r>
        <w:rPr>
          <w:rStyle w:val="Refdenotaalpie"/>
        </w:rPr>
        <w:footnoteRef/>
      </w:r>
      <w:r>
        <w:t xml:space="preserve"> Esta organización de segundo nivel aportó el mismo formato allegado por las organizaciones de base, e indicó que coadyuva a </w:t>
      </w:r>
      <w:smartTag w:uri="urn:schemas-microsoft-com:office:smarttags" w:element="PersonName">
        <w:smartTagPr>
          <w:attr w:name="ProductID" w:val="la ARB"/>
        </w:smartTagPr>
        <w:r>
          <w:t>la ARB</w:t>
        </w:r>
      </w:smartTag>
      <w:r>
        <w:t xml:space="preserve">, dado que en el pliego de condiciones no existe una representación real del gremio (AZ 5, folio 426). </w:t>
      </w:r>
    </w:p>
  </w:footnote>
  <w:footnote w:id="25">
    <w:p w:rsidR="00E05D10" w:rsidRDefault="0095199E" w:rsidP="0095199E">
      <w:pPr>
        <w:pStyle w:val="Textonotapie"/>
        <w:jc w:val="both"/>
      </w:pPr>
      <w:r>
        <w:rPr>
          <w:rStyle w:val="Refdenotaalpie"/>
        </w:rPr>
        <w:footnoteRef/>
      </w:r>
      <w:r>
        <w:t xml:space="preserve"> Esta asociación se encuentra coaligada a ARUB y los formatos por ella enviados se hallan a partir del folio 415 del AZ 6. </w:t>
      </w:r>
    </w:p>
  </w:footnote>
  <w:footnote w:id="26">
    <w:p w:rsidR="00E05D10" w:rsidRDefault="0095199E" w:rsidP="0095199E">
      <w:pPr>
        <w:pStyle w:val="Textonotapie"/>
        <w:jc w:val="both"/>
      </w:pPr>
      <w:r>
        <w:rPr>
          <w:rStyle w:val="Refdenotaalpie"/>
        </w:rPr>
        <w:footnoteRef/>
      </w:r>
      <w:r>
        <w:t xml:space="preserve"> Esta cooperativa se encuentra asociada a la organización de segundo nivel ARAMBIENTAL</w:t>
      </w:r>
    </w:p>
  </w:footnote>
  <w:footnote w:id="27">
    <w:p w:rsidR="00E05D10" w:rsidRDefault="0095199E" w:rsidP="0095199E">
      <w:pPr>
        <w:pStyle w:val="Textonotapie"/>
        <w:jc w:val="both"/>
      </w:pPr>
      <w:r>
        <w:rPr>
          <w:rStyle w:val="Refdenotaalpie"/>
        </w:rPr>
        <w:footnoteRef/>
      </w:r>
      <w:r>
        <w:t xml:space="preserve"> Esta organización también se encuentra coaligada a ARAMBIENTAL.</w:t>
      </w:r>
    </w:p>
  </w:footnote>
  <w:footnote w:id="28">
    <w:p w:rsidR="00E05D10" w:rsidRDefault="0095199E" w:rsidP="0095199E">
      <w:pPr>
        <w:pStyle w:val="Textonotapie"/>
        <w:jc w:val="both"/>
      </w:pPr>
      <w:r>
        <w:rPr>
          <w:rStyle w:val="Refdenotaalpie"/>
        </w:rPr>
        <w:footnoteRef/>
      </w:r>
      <w:r>
        <w:t xml:space="preserve"> </w:t>
      </w:r>
      <w:smartTag w:uri="urn:schemas-microsoft-com:office:smarttags" w:element="PersonName">
        <w:smartTagPr>
          <w:attr w:name="ProductID" w:val="la ARB"/>
        </w:smartTagPr>
        <w:r>
          <w:t>La ARB</w:t>
        </w:r>
      </w:smartTag>
      <w:r>
        <w:t xml:space="preserve"> señala que los tres proponentes vincularon asociaciones de base de la siguiente forma: “(…) el grupo de Cartagena-Corea propuso el 0.1% de participación, con una cooperativa de recicladores llamada Asorema, que afilia a 40 recicladores. El grupo de los Brasileños – Canadienses propuso el 0.5% de participación, con una cooperativa llamada Coopnabo, que afilia a 17 recicladores. Y el grupo hispano – francés, llamado Proactiva, propuso el 15% de participación, con una cooperativa nuestra llamada Gaiarec, que afilia a 85 recicladores (…)” (AZ 6, folio </w:t>
      </w:r>
      <w:smartTag w:uri="urn:schemas-microsoft-com:office:smarttags" w:element="metricconverter">
        <w:smartTagPr>
          <w:attr w:name="ProductID" w:val="6, pie"/>
        </w:smartTagPr>
        <w:r>
          <w:t>6, pie</w:t>
        </w:r>
      </w:smartTag>
      <w:r>
        <w:t xml:space="preserve"> de página 1).</w:t>
      </w:r>
    </w:p>
  </w:footnote>
  <w:footnote w:id="29">
    <w:p w:rsidR="00E05D10" w:rsidRDefault="0095199E" w:rsidP="0095199E">
      <w:pPr>
        <w:pStyle w:val="Textonotapie"/>
        <w:jc w:val="both"/>
      </w:pPr>
      <w:r>
        <w:rPr>
          <w:rStyle w:val="Refdenotaalpie"/>
        </w:rPr>
        <w:footnoteRef/>
      </w:r>
      <w:r>
        <w:t xml:space="preserve"> </w:t>
      </w:r>
      <w:r>
        <w:rPr>
          <w:lang w:val="es-CO"/>
        </w:rPr>
        <w:t xml:space="preserve">Según la definición dada por el Pliego de Condiciones, por lixiviado se entiende </w:t>
      </w:r>
      <w:r>
        <w:rPr>
          <w:i/>
          <w:lang w:val="es-CO"/>
        </w:rPr>
        <w:t>“(…) el líquido residual generado por la descomposición biológica de la parte orgánica o biodegradable de los residuos sólidos bajo condiciones aeróbicas o anaeróbicas y/o como resultado de la percolación de agua a través de los residuos en proceso de degradación”</w:t>
      </w:r>
      <w:r>
        <w:rPr>
          <w:lang w:val="es-CO"/>
        </w:rPr>
        <w:t xml:space="preserve"> (AZ 1, folio 69). </w:t>
      </w:r>
    </w:p>
  </w:footnote>
  <w:footnote w:id="30">
    <w:p w:rsidR="00E05D10" w:rsidRDefault="0095199E" w:rsidP="0095199E">
      <w:pPr>
        <w:pStyle w:val="Textonotapie"/>
        <w:jc w:val="both"/>
      </w:pPr>
      <w:r>
        <w:rPr>
          <w:rStyle w:val="Refdenotaalpie"/>
        </w:rPr>
        <w:footnoteRef/>
      </w:r>
      <w:r>
        <w:t xml:space="preserve"> </w:t>
      </w:r>
      <w:r>
        <w:rPr>
          <w:lang w:val="es-CO"/>
        </w:rPr>
        <w:t xml:space="preserve">El pliego de condiciones define el aprovechamiento como </w:t>
      </w:r>
      <w:r>
        <w:rPr>
          <w:i/>
          <w:lang w:val="es-CO"/>
        </w:rPr>
        <w:t>“(…) el proceso mediante el cual, a través de un manejo integral de los residuos sólidos, éstos se reincorporan al ciclo económico y productivo en forma eficiente, por medio de la reutilización, el reciclaje, la incineración con fines de generación de energía, el compostaje o cualquier otra modalidad que conlleve beneficios sanitarios, ambientales, sociales y/o económicos”</w:t>
      </w:r>
      <w:r>
        <w:rPr>
          <w:lang w:val="es-CO"/>
        </w:rPr>
        <w:t xml:space="preserve"> (AZ 1, folio 68)</w:t>
      </w:r>
      <w:r>
        <w:rPr>
          <w:i/>
          <w:lang w:val="es-CO"/>
        </w:rPr>
        <w:t xml:space="preserve">. </w:t>
      </w:r>
    </w:p>
  </w:footnote>
  <w:footnote w:id="31">
    <w:p w:rsidR="00E05D10" w:rsidRDefault="0095199E" w:rsidP="0095199E">
      <w:pPr>
        <w:pStyle w:val="Textonotapie"/>
        <w:jc w:val="both"/>
      </w:pPr>
      <w:r w:rsidRPr="0087083C">
        <w:rPr>
          <w:rStyle w:val="Refdenotaalpie"/>
        </w:rPr>
        <w:footnoteRef/>
      </w:r>
      <w:r w:rsidRPr="0087083C">
        <w:t xml:space="preserve"> Sobre el Constitucionalismo Social puede consultarse a Marquardt, Bernd “La ciencia del constitucionalismo comparado: Aproximación metodológica a una rama de la historia política que debería ser escrita: con un enfoque particular en el papel de América Latina”, en Marquardt B. (ed.). </w:t>
      </w:r>
      <w:r w:rsidRPr="0087083C">
        <w:rPr>
          <w:i/>
        </w:rPr>
        <w:t>Constitucionalismo comparado: Acercamientos metodológicos, históricos y teóricos</w:t>
      </w:r>
      <w:r w:rsidRPr="0087083C">
        <w:t>.</w:t>
      </w:r>
      <w:r w:rsidRPr="0087083C">
        <w:rPr>
          <w:i/>
        </w:rPr>
        <w:t xml:space="preserve"> </w:t>
      </w:r>
      <w:r w:rsidRPr="0087083C">
        <w:t>Bogotá: Universidad Nacional de Colombia. Instituto de Investigaciones Jurídico Sociales Gerardo Molina (UNIJUS), 2009</w:t>
      </w:r>
      <w:r>
        <w:t xml:space="preserve">; así como a: </w:t>
      </w:r>
      <w:r w:rsidRPr="0087083C">
        <w:rPr>
          <w:bCs/>
          <w:lang w:val="es-CO"/>
        </w:rPr>
        <w:t>Buitrago Guzmán, “Análisis comparado de los inicios del constitucionalismo social”, en</w:t>
      </w:r>
      <w:r w:rsidRPr="0087083C">
        <w:rPr>
          <w:b/>
          <w:bCs/>
          <w:lang w:val="es-CO"/>
        </w:rPr>
        <w:t xml:space="preserve"> </w:t>
      </w:r>
      <w:r w:rsidRPr="0087083C">
        <w:t>Marquardt</w:t>
      </w:r>
      <w:r>
        <w:t xml:space="preserve"> B. </w:t>
      </w:r>
      <w:r w:rsidRPr="0087083C">
        <w:t xml:space="preserve">(ed.). </w:t>
      </w:r>
      <w:r w:rsidRPr="0087083C">
        <w:rPr>
          <w:i/>
        </w:rPr>
        <w:t>Constitucionalismo comparado: Acercamientos metodológicos, históricos y teóricos</w:t>
      </w:r>
      <w:r w:rsidRPr="0087083C">
        <w:t>.</w:t>
      </w:r>
      <w:r w:rsidRPr="0087083C">
        <w:rPr>
          <w:i/>
        </w:rPr>
        <w:t xml:space="preserve"> </w:t>
      </w:r>
      <w:r w:rsidRPr="0087083C">
        <w:t xml:space="preserve">Bogotá: Universidad Nacional de Colombia. Instituto de Investigaciones Jurídico Sociales Gerardo Molina (UNIJUS), 2009, pp </w:t>
      </w:r>
      <w:smartTag w:uri="urn:schemas-microsoft-com:office:smarttags" w:element="metricconverter">
        <w:smartTagPr>
          <w:attr w:name="ProductID" w:val="391 a"/>
        </w:smartTagPr>
        <w:r w:rsidRPr="0087083C">
          <w:t>391 a</w:t>
        </w:r>
      </w:smartTag>
      <w:r w:rsidRPr="0087083C">
        <w:t xml:space="preserve"> 422. </w:t>
      </w:r>
    </w:p>
  </w:footnote>
  <w:footnote w:id="32">
    <w:p w:rsidR="00E05D10" w:rsidRDefault="0095199E" w:rsidP="0095199E">
      <w:pPr>
        <w:pStyle w:val="Textonotapie"/>
        <w:jc w:val="both"/>
      </w:pPr>
      <w:r>
        <w:rPr>
          <w:rStyle w:val="Refdenotaalpie"/>
        </w:rPr>
        <w:footnoteRef/>
      </w:r>
      <w:r>
        <w:t xml:space="preserve"> </w:t>
      </w:r>
      <w:r>
        <w:rPr>
          <w:lang w:val="es-CO"/>
        </w:rPr>
        <w:t xml:space="preserve">Al respecto Fiss, Owen, “Grupos y Cláusula de Igual Protección”, en Gargarella R. (Comp.), </w:t>
      </w:r>
      <w:r>
        <w:rPr>
          <w:i/>
          <w:lang w:val="es-CO"/>
        </w:rPr>
        <w:t>Derecho y grupos desventajados,</w:t>
      </w:r>
      <w:r>
        <w:rPr>
          <w:lang w:val="es-CO"/>
        </w:rPr>
        <w:t xml:space="preserve"> Barcelona: Editorial Gedisa, Yale Law School y </w:t>
      </w:r>
      <w:smartTag w:uri="urn:schemas-microsoft-com:office:smarttags" w:element="PersonName">
        <w:smartTagPr>
          <w:attr w:name="ProductID" w:val="la Universidad"/>
        </w:smartTagPr>
        <w:r>
          <w:rPr>
            <w:lang w:val="es-CO"/>
          </w:rPr>
          <w:t>la Universidad</w:t>
        </w:r>
      </w:smartTag>
      <w:r>
        <w:rPr>
          <w:lang w:val="es-CO"/>
        </w:rPr>
        <w:t xml:space="preserve"> de Palermo, 1999, pp 137-159.</w:t>
      </w:r>
    </w:p>
  </w:footnote>
  <w:footnote w:id="33">
    <w:p w:rsidR="00E05D10" w:rsidRDefault="0095199E" w:rsidP="0095199E">
      <w:pPr>
        <w:pStyle w:val="Textonotapie"/>
        <w:jc w:val="both"/>
      </w:pPr>
      <w:r>
        <w:rPr>
          <w:rStyle w:val="Refdenotaalpie"/>
        </w:rPr>
        <w:footnoteRef/>
      </w:r>
      <w:r>
        <w:t xml:space="preserve"> Gargarella Roberto</w:t>
      </w:r>
      <w:r>
        <w:rPr>
          <w:i/>
        </w:rPr>
        <w:t xml:space="preserve">, </w:t>
      </w:r>
      <w:r>
        <w:t xml:space="preserve">“Introducción”, en Gargarella R. (Comp.), </w:t>
      </w:r>
      <w:r>
        <w:rPr>
          <w:i/>
          <w:lang w:val="es-CO"/>
        </w:rPr>
        <w:t>Derecho y grupos desventajados,</w:t>
      </w:r>
      <w:r>
        <w:rPr>
          <w:lang w:val="es-CO"/>
        </w:rPr>
        <w:t xml:space="preserve"> Barcelona: Editorial Gedisa, Yale Law School y </w:t>
      </w:r>
      <w:smartTag w:uri="urn:schemas-microsoft-com:office:smarttags" w:element="PersonName">
        <w:smartTagPr>
          <w:attr w:name="ProductID" w:val="la Universidad"/>
        </w:smartTagPr>
        <w:r>
          <w:rPr>
            <w:lang w:val="es-CO"/>
          </w:rPr>
          <w:t>la Universidad</w:t>
        </w:r>
      </w:smartTag>
      <w:r>
        <w:rPr>
          <w:lang w:val="es-CO"/>
        </w:rPr>
        <w:t xml:space="preserve"> de Palermo, 1999, pp 11 – 40. </w:t>
      </w:r>
    </w:p>
  </w:footnote>
  <w:footnote w:id="34">
    <w:p w:rsidR="00E05D10" w:rsidRDefault="0095199E" w:rsidP="0095199E">
      <w:pPr>
        <w:pStyle w:val="Textonotapie"/>
        <w:jc w:val="both"/>
      </w:pPr>
      <w:r>
        <w:rPr>
          <w:rStyle w:val="Refdenotaalpie"/>
        </w:rPr>
        <w:footnoteRef/>
      </w:r>
      <w:r>
        <w:t xml:space="preserve"> </w:t>
      </w:r>
      <w:r>
        <w:rPr>
          <w:lang w:val="es-CO"/>
        </w:rPr>
        <w:t xml:space="preserve">Para una explicación de diferentes modelos de igualdad, que permite mayor comprensión y distinción entre  </w:t>
      </w:r>
      <w:r>
        <w:rPr>
          <w:i/>
          <w:lang w:val="es-CO"/>
        </w:rPr>
        <w:t>la igualdad material</w:t>
      </w:r>
      <w:r>
        <w:rPr>
          <w:lang w:val="es-CO"/>
        </w:rPr>
        <w:t xml:space="preserve"> y la </w:t>
      </w:r>
      <w:r>
        <w:rPr>
          <w:i/>
          <w:lang w:val="es-CO"/>
        </w:rPr>
        <w:t>igualdad formal</w:t>
      </w:r>
      <w:r>
        <w:rPr>
          <w:lang w:val="es-CO"/>
        </w:rPr>
        <w:t xml:space="preserve">, ver Ferrajoli Luigui, </w:t>
      </w:r>
      <w:r>
        <w:rPr>
          <w:i/>
          <w:lang w:val="es-CO"/>
        </w:rPr>
        <w:t xml:space="preserve">Derechos y garantías, </w:t>
      </w:r>
      <w:smartTag w:uri="urn:schemas-microsoft-com:office:smarttags" w:element="PersonName">
        <w:smartTagPr>
          <w:attr w:name="ProductID" w:val="la Ley"/>
        </w:smartTagPr>
        <w:r>
          <w:rPr>
            <w:i/>
            <w:lang w:val="es-CO"/>
          </w:rPr>
          <w:t>La Ley</w:t>
        </w:r>
      </w:smartTag>
      <w:r>
        <w:rPr>
          <w:i/>
          <w:lang w:val="es-CO"/>
        </w:rPr>
        <w:t xml:space="preserve"> del Más Débil,</w:t>
      </w:r>
      <w:r>
        <w:rPr>
          <w:lang w:val="es-CO"/>
        </w:rPr>
        <w:t xml:space="preserve"> Madrid: Editoria Trotta S.A. 1999, pp 73 - 97. </w:t>
      </w:r>
    </w:p>
  </w:footnote>
  <w:footnote w:id="35">
    <w:p w:rsidR="00E05D10" w:rsidRDefault="0095199E" w:rsidP="0095199E">
      <w:pPr>
        <w:pStyle w:val="Textonotapie"/>
        <w:jc w:val="both"/>
      </w:pPr>
      <w:r>
        <w:rPr>
          <w:rStyle w:val="Refdenotaalpie"/>
        </w:rPr>
        <w:footnoteRef/>
      </w:r>
      <w:r>
        <w:t xml:space="preserve"> </w:t>
      </w:r>
      <w:r>
        <w:rPr>
          <w:lang w:val="es-CO"/>
        </w:rPr>
        <w:t xml:space="preserve">Para una aproximación a la noción de Política Pública: ; </w:t>
      </w:r>
      <w:r w:rsidRPr="00680189">
        <w:t xml:space="preserve">Roth Deubel, André-Noel, </w:t>
      </w:r>
      <w:r w:rsidRPr="00680189">
        <w:rPr>
          <w:i/>
        </w:rPr>
        <w:t xml:space="preserve">Políticas Públicas, Formulación, implementación y evaluación, Cómo elaborar las políticas públicas, Quién decide, Cómo realizarlas, Quién gana o Pierde, </w:t>
      </w:r>
      <w:r w:rsidRPr="00680189">
        <w:t>Colombia: Ediciones Aura, primera reimpresión 2003, primera edición 2002</w:t>
      </w:r>
      <w:r>
        <w:t xml:space="preserve">; </w:t>
      </w:r>
      <w:r>
        <w:rPr>
          <w:lang w:val="es-CO"/>
        </w:rPr>
        <w:t xml:space="preserve">Salazar Vargas Carlos, </w:t>
      </w:r>
      <w:r>
        <w:rPr>
          <w:i/>
          <w:lang w:val="es-CO"/>
        </w:rPr>
        <w:t>Políticas Públicas &amp; Think Tanks</w:t>
      </w:r>
      <w:r>
        <w:rPr>
          <w:lang w:val="es-CO"/>
        </w:rPr>
        <w:t>, Colombia: Konrad Adenau Stiftung, 2009, pp 39 – 100;</w:t>
      </w:r>
      <w:r>
        <w:t xml:space="preserve"> y </w:t>
      </w:r>
      <w:r w:rsidRPr="001916C9">
        <w:rPr>
          <w:lang w:val="es-ES_tradnl"/>
        </w:rPr>
        <w:t xml:space="preserve">Sierra Cadena Grenfieth de Jesús, </w:t>
      </w:r>
      <w:r w:rsidRPr="001916C9">
        <w:rPr>
          <w:i/>
          <w:lang w:val="es-ES_tradnl"/>
        </w:rPr>
        <w:t xml:space="preserve">El Juez Constitucional: Un actor Regulador de las Políticas Públicas, El Caso de </w:t>
      </w:r>
      <w:smartTag w:uri="urn:schemas-microsoft-com:office:smarttags" w:element="PersonName">
        <w:smartTagPr>
          <w:attr w:name="ProductID" w:val="la Descentralizaci￳n"/>
        </w:smartTagPr>
        <w:r w:rsidRPr="001916C9">
          <w:rPr>
            <w:i/>
            <w:lang w:val="es-ES_tradnl"/>
          </w:rPr>
          <w:t>la Descentralización</w:t>
        </w:r>
      </w:smartTag>
      <w:r w:rsidRPr="001916C9">
        <w:rPr>
          <w:i/>
          <w:lang w:val="es-ES_tradnl"/>
        </w:rPr>
        <w:t xml:space="preserve"> en Colombia, </w:t>
      </w:r>
      <w:r w:rsidRPr="001916C9">
        <w:rPr>
          <w:lang w:val="es-ES_tradnl"/>
        </w:rPr>
        <w:t>Bogotá: Universidad Colegio Mayor de Nuestra Señora del Rosario, Facultad de Jurisprudencia, Colección Textos de Jurisprudencia, Serie maestría, 2009</w:t>
      </w:r>
      <w:r>
        <w:rPr>
          <w:lang w:val="es-ES_tradnl"/>
        </w:rPr>
        <w:t xml:space="preserve">. </w:t>
      </w:r>
    </w:p>
  </w:footnote>
  <w:footnote w:id="36">
    <w:p w:rsidR="00E05D10" w:rsidRDefault="0095199E" w:rsidP="0095199E">
      <w:pPr>
        <w:pStyle w:val="Textonotapie"/>
        <w:jc w:val="both"/>
      </w:pPr>
      <w:r>
        <w:rPr>
          <w:rStyle w:val="Refdenotaalpie"/>
        </w:rPr>
        <w:footnoteRef/>
      </w:r>
      <w:r>
        <w:t xml:space="preserve"> </w:t>
      </w:r>
      <w:r>
        <w:rPr>
          <w:lang w:val="es-CO"/>
        </w:rPr>
        <w:t xml:space="preserve">En el caso colombiano vale la pena mencionar – a modo de ejemplo – </w:t>
      </w:r>
      <w:smartTag w:uri="urn:schemas-microsoft-com:office:smarttags" w:element="PersonName">
        <w:smartTagPr>
          <w:attr w:name="ProductID" w:val="la Ley"/>
        </w:smartTagPr>
        <w:smartTag w:uri="urn:schemas-microsoft-com:office:smarttags" w:element="PersonName">
          <w:smartTagPr>
            <w:attr w:name="ProductID" w:val="la Ley Estatutaria"/>
          </w:smartTagPr>
          <w:r>
            <w:rPr>
              <w:lang w:val="es-CO"/>
            </w:rPr>
            <w:t>la Ley</w:t>
          </w:r>
        </w:smartTag>
        <w:r>
          <w:rPr>
            <w:lang w:val="es-CO"/>
          </w:rPr>
          <w:t xml:space="preserve"> Estatutaria</w:t>
        </w:r>
      </w:smartTag>
      <w:r>
        <w:rPr>
          <w:lang w:val="es-CO"/>
        </w:rPr>
        <w:t xml:space="preserve"> 581 de 2000, </w:t>
      </w:r>
      <w:r>
        <w:rPr>
          <w:i/>
          <w:lang w:val="es-CO"/>
        </w:rPr>
        <w:t xml:space="preserve">“Por la cual se reglamenta la adecuada y efectiva participación de la mujer en los niveles decisorios de las diferentes ramas y órganos del poder público, de conformidad con los artículos 13, 40 y 43 de </w:t>
      </w:r>
      <w:smartTag w:uri="urn:schemas-microsoft-com:office:smarttags" w:element="PersonName">
        <w:smartTagPr>
          <w:attr w:name="ProductID" w:val="la Constitucional"/>
        </w:smartTagPr>
        <w:smartTag w:uri="urn:schemas-microsoft-com:office:smarttags" w:element="PersonName">
          <w:smartTagPr>
            <w:attr w:name="ProductID" w:val="la Constitucional Nacional"/>
          </w:smartTagPr>
          <w:r>
            <w:rPr>
              <w:i/>
              <w:lang w:val="es-CO"/>
            </w:rPr>
            <w:t>la Constitucional</w:t>
          </w:r>
        </w:smartTag>
        <w:r>
          <w:rPr>
            <w:i/>
            <w:lang w:val="es-CO"/>
          </w:rPr>
          <w:t xml:space="preserve"> Nacional</w:t>
        </w:r>
      </w:smartTag>
      <w:r>
        <w:rPr>
          <w:i/>
          <w:lang w:val="es-CO"/>
        </w:rPr>
        <w:t xml:space="preserve"> y se dictan otras disposiciones”</w:t>
      </w:r>
      <w:r>
        <w:rPr>
          <w:lang w:val="es-CO"/>
        </w:rPr>
        <w:t xml:space="preserve"> y sobre cuyo proyecto se pronunció esta Corporación en sentencia C-371 de 2000. </w:t>
      </w:r>
    </w:p>
  </w:footnote>
  <w:footnote w:id="37">
    <w:p w:rsidR="00E05D10" w:rsidRDefault="0095199E" w:rsidP="0095199E">
      <w:pPr>
        <w:pStyle w:val="Textonotapie"/>
        <w:jc w:val="both"/>
      </w:pPr>
      <w:r>
        <w:rPr>
          <w:rStyle w:val="Refdenotaalpie"/>
        </w:rPr>
        <w:footnoteRef/>
      </w:r>
      <w:r>
        <w:t xml:space="preserve"> </w:t>
      </w:r>
      <w:r>
        <w:rPr>
          <w:lang w:val="es-CO"/>
        </w:rPr>
        <w:t xml:space="preserve">Artículo </w:t>
      </w:r>
      <w:smartTag w:uri="urn:schemas-microsoft-com:office:smarttags" w:element="metricconverter">
        <w:smartTagPr>
          <w:attr w:name="ProductID" w:val="43 C"/>
        </w:smartTagPr>
        <w:r>
          <w:rPr>
            <w:lang w:val="es-CO"/>
          </w:rPr>
          <w:t>43 C</w:t>
        </w:r>
      </w:smartTag>
      <w:r>
        <w:rPr>
          <w:lang w:val="es-CO"/>
        </w:rPr>
        <w:t>.P.</w:t>
      </w:r>
    </w:p>
  </w:footnote>
  <w:footnote w:id="38">
    <w:p w:rsidR="00E05D10" w:rsidRDefault="0095199E" w:rsidP="0095199E">
      <w:pPr>
        <w:pStyle w:val="Textonotapie"/>
        <w:jc w:val="both"/>
      </w:pPr>
      <w:r>
        <w:rPr>
          <w:rStyle w:val="Refdenotaalpie"/>
        </w:rPr>
        <w:footnoteRef/>
      </w:r>
      <w:r>
        <w:t xml:space="preserve"> </w:t>
      </w:r>
      <w:r>
        <w:rPr>
          <w:lang w:val="es-CO"/>
        </w:rPr>
        <w:t xml:space="preserve">Es importante denotar que la circunscripción especial indígena también se debe al reconocimiento que la sociedad colombiana efectuó en el proceso constituyente a las mismas, no sólo por su valor cultural histórico, sino por los diferentes procesos de resistencia que estas últimas han efectuado durante siglos. Sobre el cambio de paradigma que se dio a partir de </w:t>
      </w:r>
      <w:smartTag w:uri="urn:schemas-microsoft-com:office:smarttags" w:element="PersonName">
        <w:smartTagPr>
          <w:attr w:name="ProductID" w:val="la Carta"/>
        </w:smartTagPr>
        <w:smartTag w:uri="urn:schemas-microsoft-com:office:smarttags" w:element="PersonName">
          <w:smartTagPr>
            <w:attr w:name="ProductID" w:val="la Carta Fundamental"/>
          </w:smartTagPr>
          <w:r>
            <w:rPr>
              <w:lang w:val="es-CO"/>
            </w:rPr>
            <w:t>la Carta</w:t>
          </w:r>
        </w:smartTag>
        <w:r>
          <w:rPr>
            <w:lang w:val="es-CO"/>
          </w:rPr>
          <w:t xml:space="preserve"> Fundamental</w:t>
        </w:r>
      </w:smartTag>
      <w:r>
        <w:rPr>
          <w:lang w:val="es-CO"/>
        </w:rPr>
        <w:t xml:space="preserve"> Colombiana de 1991 puede consultarse la sentencia C-139 de 1996, que se pronunció sobre la inexequibilidad de los artículos 1, 5 y 40 de </w:t>
      </w:r>
      <w:smartTag w:uri="urn:schemas-microsoft-com:office:smarttags" w:element="PersonName">
        <w:smartTagPr>
          <w:attr w:name="ProductID" w:val="la Ley"/>
        </w:smartTagPr>
        <w:r>
          <w:rPr>
            <w:lang w:val="es-CO"/>
          </w:rPr>
          <w:t>la Ley</w:t>
        </w:r>
      </w:smartTag>
      <w:r>
        <w:rPr>
          <w:lang w:val="es-CO"/>
        </w:rPr>
        <w:t xml:space="preserve"> 89 de 1890.</w:t>
      </w:r>
    </w:p>
  </w:footnote>
  <w:footnote w:id="39">
    <w:p w:rsidR="00E05D10" w:rsidRDefault="0095199E" w:rsidP="0095199E">
      <w:pPr>
        <w:pStyle w:val="Textonotapie"/>
        <w:jc w:val="both"/>
      </w:pPr>
      <w:r>
        <w:rPr>
          <w:rStyle w:val="Refdenotaalpie"/>
        </w:rPr>
        <w:footnoteRef/>
      </w:r>
      <w:r>
        <w:t xml:space="preserve"> Sobre los tipos de acciones afirmativas en diversos países de Europa y América y su fundamento, ver “Les discriminations positives” en Annuaire International de Justice Constitutionnelle (1997). </w:t>
      </w:r>
      <w:r w:rsidRPr="006473E8">
        <w:rPr>
          <w:lang w:val="es-CO"/>
        </w:rPr>
        <w:t xml:space="preserve">Economica y Presses Universitaires d ´Aix-Marseille. </w:t>
      </w:r>
      <w:r>
        <w:t>París, 1998.</w:t>
      </w:r>
    </w:p>
  </w:footnote>
  <w:footnote w:id="40">
    <w:p w:rsidR="00E05D10" w:rsidRDefault="0095199E" w:rsidP="0095199E">
      <w:pPr>
        <w:pStyle w:val="Textonotapie"/>
        <w:jc w:val="both"/>
      </w:pPr>
      <w:r w:rsidRPr="00A0600B">
        <w:rPr>
          <w:rStyle w:val="Refdenotaalpie"/>
        </w:rPr>
        <w:footnoteRef/>
      </w:r>
      <w:r w:rsidRPr="00A0600B">
        <w:t xml:space="preserve"> Ver por ejemplo, las sentencias T-595 de 2002, en donde </w:t>
      </w:r>
      <w:smartTag w:uri="urn:schemas-microsoft-com:office:smarttags" w:element="PersonName">
        <w:smartTagPr>
          <w:attr w:name="ProductID" w:val="la Corte"/>
        </w:smartTagPr>
        <w:r w:rsidRPr="00A0600B">
          <w:t>la Corte</w:t>
        </w:r>
      </w:smartTag>
      <w:r w:rsidRPr="00A0600B">
        <w:t xml:space="preserve"> tuteló el derecho a acceder a un medio de transporte público de una persona que debía desplazarse en silla de ruedas, debido a que los buses alimentadores del Sistema Troncal de Transmilenio, que son los que circulan cerca al lugar de residencia del accionante, no eran accesibles para personas que como él, deben desplazarse en una silla de ruedas. T-255 de 2001, en donde </w:t>
      </w:r>
      <w:smartTag w:uri="urn:schemas-microsoft-com:office:smarttags" w:element="PersonName">
        <w:smartTagPr>
          <w:attr w:name="ProductID" w:val="la Corte"/>
        </w:smartTagPr>
        <w:r w:rsidRPr="00A0600B">
          <w:t>la Corte</w:t>
        </w:r>
      </w:smartTag>
      <w:r w:rsidRPr="00A0600B">
        <w:t xml:space="preserve"> tutela el derecho a la educación de un menor de edad a quien no se le había renovado el cupo en el colegio, porque el centro educativo afirmaba no estar preparado para impartir educación especial a un niño hiperactivo.</w:t>
      </w:r>
    </w:p>
  </w:footnote>
  <w:footnote w:id="41">
    <w:p w:rsidR="00E05D10" w:rsidRDefault="0095199E" w:rsidP="0095199E">
      <w:pPr>
        <w:pStyle w:val="Textonotapie"/>
        <w:jc w:val="both"/>
      </w:pPr>
      <w:r w:rsidRPr="00A0600B">
        <w:rPr>
          <w:rStyle w:val="Refdenotaalpie"/>
        </w:rPr>
        <w:footnoteRef/>
      </w:r>
      <w:r w:rsidRPr="00A0600B">
        <w:t xml:space="preserve"> Ver por ejemplo la sentencia T-411 de 2000, donde </w:t>
      </w:r>
      <w:smartTag w:uri="urn:schemas-microsoft-com:office:smarttags" w:element="PersonName">
        <w:smartTagPr>
          <w:attr w:name="ProductID" w:val="la Corte"/>
        </w:smartTagPr>
        <w:r w:rsidRPr="00A0600B">
          <w:t>la Corte</w:t>
        </w:r>
      </w:smartTag>
      <w:r w:rsidRPr="00A0600B">
        <w:t xml:space="preserve"> tuteló los derechos de varios enfermos de lepra y empleados del Sanatorio de Agua de Dios, porque éste había suspendido de manera unilateral el pago del subsidio de tratamiento para los enfermos de lepra, con el argumento de que ellos contaban con una remuneración estable, a pesar de que diferentes servidores públicos del Municipio de Agua de Dios que se encontraban en condiciones similares seguían recibiendo el mencionado subsidio. T-177 de 1999, donde </w:t>
      </w:r>
      <w:smartTag w:uri="urn:schemas-microsoft-com:office:smarttags" w:element="PersonName">
        <w:smartTagPr>
          <w:attr w:name="ProductID" w:val="la Corte"/>
        </w:smartTagPr>
        <w:r w:rsidRPr="00A0600B">
          <w:t>la Corte</w:t>
        </w:r>
      </w:smartTag>
      <w:r w:rsidRPr="00A0600B">
        <w:t xml:space="preserve"> tuteló los derechos de un enfermo de SIDA a quien se le negó el tratamiento médico requerido por estar pendiente su inscripción como beneficiario del SISBEN y la expedición del carné respectivo. Al enfermo y su familia se le exige pagar por su tratamiento médico, a pesar de que el enfermo depende económicamente de su madre, una mujer de 81 años que se dedica a lavar ropa en casas de familia y quien no recibe suficientes recursos para pagar el tratamiento. El enfermo fallece durante el transcurso de la tutela, sin que hubiera recibido el tratamiento requerido.</w:t>
      </w:r>
    </w:p>
  </w:footnote>
  <w:footnote w:id="42">
    <w:p w:rsidR="00E05D10" w:rsidRDefault="0095199E" w:rsidP="0095199E">
      <w:pPr>
        <w:pStyle w:val="Textonotapie"/>
        <w:jc w:val="both"/>
      </w:pPr>
      <w:r w:rsidRPr="00A0600B">
        <w:rPr>
          <w:rStyle w:val="Refdenotaalpie"/>
        </w:rPr>
        <w:footnoteRef/>
      </w:r>
      <w:r w:rsidRPr="00A0600B">
        <w:t xml:space="preserve"> Ver por ejemplo la sentencia T-149 de 2002, donde </w:t>
      </w:r>
      <w:smartTag w:uri="urn:schemas-microsoft-com:office:smarttags" w:element="PersonName">
        <w:smartTagPr>
          <w:attr w:name="ProductID" w:val="la Corte"/>
        </w:smartTagPr>
        <w:r w:rsidRPr="00A0600B">
          <w:t>la Corte</w:t>
        </w:r>
      </w:smartTag>
      <w:r w:rsidRPr="00A0600B">
        <w:t xml:space="preserve"> tutela los derechos a la vida y a la seguridad social de un adulto cercano a la tercera edad quien padece una enfermedad grave que le impide trabajar para asegurar su propia subsistencia y la de su familia, y a quien se le niega la posibilidad de acceder a un auxilio para personas de la tercera edad en situación de pobreza extrema, al no suministrarle la información necesaria para acceder a dicha prestación.</w:t>
      </w:r>
    </w:p>
  </w:footnote>
  <w:footnote w:id="43">
    <w:p w:rsidR="00E05D10" w:rsidRDefault="0095199E" w:rsidP="0095199E">
      <w:pPr>
        <w:pStyle w:val="Textonotapie"/>
        <w:jc w:val="both"/>
      </w:pPr>
      <w:r w:rsidRPr="00A0600B">
        <w:rPr>
          <w:rStyle w:val="Refdenotaalpie"/>
        </w:rPr>
        <w:footnoteRef/>
      </w:r>
      <w:r w:rsidRPr="00A0600B">
        <w:t xml:space="preserve"> Ver por ejemplo la sentencia SU-225 de 1998, donde </w:t>
      </w:r>
      <w:smartTag w:uri="urn:schemas-microsoft-com:office:smarttags" w:element="PersonName">
        <w:smartTagPr>
          <w:attr w:name="ProductID" w:val="la Corte"/>
        </w:smartTagPr>
        <w:r w:rsidRPr="00A0600B">
          <w:t>la Corte</w:t>
        </w:r>
      </w:smartTag>
      <w:r w:rsidRPr="00A0600B">
        <w:t xml:space="preserve"> tutela los derechos de un grupo de padres de familia y de menores de edad, pertenecientes al sector informal de Puente Aranda, cuyos derechos habían sido vulnerados por la negativa del Ministerio de Salud y de </w:t>
      </w:r>
      <w:smartTag w:uri="urn:schemas-microsoft-com:office:smarttags" w:element="PersonName">
        <w:smartTagPr>
          <w:attr w:name="ProductID" w:val="_#____all___ƣ_軰眐__ㄈ#al__Ʈ_ョ䤈#히ョ큈ミ䟸#䥘#____#__ై&quot;________Ɩ_䤘#Ÿ___Ɣ_________陸_ฐ#__________________Ɯ_ョ䦘#히ョ큈ミ䣈#䧨#____#__ై&quot;________Ƅ_䦨#Ÿ___Ƃ_________陸_◀Ǽ__________________Ɗ_ョ䨨#히ョ큈ミ䥘#䩸#____#__ై&quot;________ǲ_䨸#Ÿ___ǰ_________陸_逰___________________Ǹ_ョ__히ョ큈ミ䧨#䪸#____#__⽐Ǽ________Ǡ_ョ__히ョ큈ミ䩸#䫸#____#__㵐_________Ǩ_ョ䬸#히ョ큈ミ䪸#䮸#____#__ై&quot;________ǐ_䭈#Ÿ___Ǟ_________陸_䮈#__________________ǆ_____ᡜ#__ǀ_ョ䯸#히ョ큈ミ䫸#䱈#____#__ై&quot;________ǈ_䰈#Ÿ___Ķ_________陸_✸Ǽ__________________ľ_ョ䲈#히ョ큈ミ䮸#䳘#____#__ై&quot;________Ħ_䲘#Ӹ___Ĥ_________陸_믘!__________________Ĭ_ョ__히ョ큈ミ䱈#䴘#____#__⽐Ǽ________Ĕ_ョ__히ョ큈ミ䳘#䵘#____#__㵐_________Ĝ_ョ䶘#히ョ큈ミ䴘#㯈ȉ____#__ై&quot;________Ą_䶨#Ϩ___Ă_________陸_鎸_________________&lt;_Ċ_￼ Esta organización de segundo nivel aportó el mismo formato allegado por las organizaciones de base, e indicó que coadyuva a la ARB, dado que en el pliego de condiciones no existe una representación real del gremio (AZ 5, folio 426). &#10;_&lt;Ŏ_綏憄⧿ᇔꦗက❚떙____㞃坟烈䟈嶮ꂑἚ鉵____ௐ脁__ஹ_ƶ_℠_캬_Ơ_ƌ_________________________________℠_쿐_Ơ_Ĉ_________________0_______________℠_킔_Ơ_Ĵ_________________H_______________℠_텸_Ð_°_________________h_______________℠_퇼_Ð_°________________________________℠_튀_Ơ_Ĵ_________________¨_______________℠_퍤_Ơ_Š_________________À_______________℠_푨_Ð_°_________________Ü_______________℠_퓬_Ð__________________ü_______________℠_핐_ڀ_ь_________________Ę_______________℠&#10;_ഀ_࡬______1__________Ĵ_______________℠__ڀ_ь_________________Ő_______________℠__ڀ_Μ_________________Ŵ_______________℠&#10;_ڀ_Ք_________________Ɛ_______________℠__ഀ_܌______)__________ư_______________℠__Ơ_Ĵ_________________ǔ_______________℠__̀_Ƹ______&#10;__________Ǹ_______________℠__Ð_°_________________Ƞ_______________℠__Ơ_Ü_________________Ɉ_______________℠__̀_Ƹ______&#10;__________ɨ_______________℠__ڀ_Μ_________________ʐ_______________℠__Ð__________________ʴ_______________℠__Ơ_Ĉ_________________˘_______________℠__h_X_________________˰_______________℠__Ð_°_________________̌_______________℠__Ð__________________̨_______________℠__Ơ_Ĉ_________________͈_______________℠__Ð__________________ͨ_______________℠__Ơ_Ĉ_________________΄_______________℠__h_X_________________Μ_______________℠_襤_Ð_°_________________θ_______________℠_令_ᨀ_៤________________ϔ_______________℠ ଌ_ڀ_Р_________________ϰ_______________℠!ฐ_h_X_________________Ј_______________℠&quot;๔_Ơ_Ü_________________Р_______________℠#໸_Ơ_Ĉ_________________и_______________℠$ྼ_Ơ_Ü_________________ѐ_______________℠%ၠ_Ơ_Ĉ_________________Ѱ_______________℠&amp;ᄤ_Ơ_Ü_________________Ґ_______________℠'ᇈ_Ơ_Ü_________________Ұ_______________℠(ቬ_̀_Ǥ_________________ӌ_______________℠)Ꮠ_h_X_________________Ӭ_______________℠*ᐔ_Ơ_Ĵ_________________Ԅ_______________℠+ᓸ_Ð__________________Ԥ_______________Ω,ᕜ___________________Լ____________考____℠-ᕜ_Ơ_Ĵ_________________Ք_______________℠.ᙀ_Ơ_Š_________________հ_______________℠/ᝄ_Ð__________________֌_______________℠0ឨ_ڀ_Ҥ_________________֤_______________℠1ᬌ_Ð__________________׀_______________℠2᭰_Ð_°_________________ל_______________℠3᯴_h_X_________________׼_______________℠4᰸_Ơ_Š_________________؜_______________℠5ᴼ_h_X_________________ظ_______________℠6ᶀ_Ơ_Ĵ_________________ٔ_______________℠7Ṥ_Ð_°_________________ٰ_______________℠8Ứ_h_X_________________ڌ_______________℠9Ἤ_Ð__________________ڤ_______________℠:ᾐ_Ð__________________ې_______________℠;ῴ_h_X_________________۬_______________℠&lt;‸_ڀ_؄______#__________܌_______________℠=⒜_̀_ʔ_________________ܨ_______________℠&gt;⚀_Ơ_Ĵ_________________݄_______________℠?❤_Ð__________________ݜ_______________℠@⟈_Ð__________________ݸ_______________℠A⠬_̀_Ȑ_________________ސ_______________℠B⦰_Ð_°_________________ް_______________℠C⨴_Ơ_Ü_________________ߌ_______________℠D⫘_̀_ˀ_________________ߨ_______________℠EⳜ_Ơ_Ü_________________ࠈ_______________℠Fⶀ_Ơ_Ü_________________ࠤ_______________℠G⸤_Ơ_Ü_________________ࡀ_______________℠H⻈_Ð_°_________________࡜_______________℠I⽌_Ð__________________࢈_______________ℴJ⾰_਀_݈_______________0_ᅐ_ࢨ________p________ℴK㒬_ ________________H_ᇐ_ࣀ________$________ℴL㔘_ ________________`_ᇐ_ࣘ________x__᳨_____ℴM㖄_਀_ॸ_______________x_ᇀ_ࣸ_____ߐ____ᵌ_____ℴN㱘_᐀_ન_____%__________ᇀ_ऐ_____ஸ__Č__ᶰ_____ℴO䐈_ʀ_ǈ_______________¨_ᇀ_न_____ྠ__8__ᵌ_____ℴP䕔_᐀_ຈ_____5_________À_ᅀ_ै_____ᎈ__Ō__ᶰ_____ℴQ侰_Ԁ_Ӱ_______________Ø_ᇐ_२_____ᝰ__Ɣ__ὀ__S__ℴR卄_ŀ_Ġ_______________ð_ᇀ_ঈ_____᭘__Ŝ__ὀ__S__ℴS吘_؀_԰_______________Ĉ_ᇀ_ত_____ὀ__Ɣ__ὀ__S__ℴT埜_ʀ_ư_______________Ġ_ᇀ_ৄ_____⌨__Ť__ὀ__S__ℴU夘_ʀ_ŀ_______________ĸ_ᇐ_৤________4__ᵌ_____ℴV姴_਀_ט_______________Ő_ᇐ_ৼ________x__ᵌ_____ℴW巜_ʀ_ɀ_______________Ũ_ᇐ_ਘ________D__ᵌ_____ℴX彠_ր_Ψ_____&#10;_________ƀ_ᇐ_ਰ________X__ᵌ_____ℴY懔_਀_ࠐ_______________Ƙ_ᇐ_ੌ__________ᵌ_____ℴZ朼_ɠ_Ũ_______________ư_ᇐ_੤________0__ᵌ_____ℴ[桄_ʀ_ƈ_______________ǈ_ᇐ_઀________8__ᵌ_____ℴ\楐_਀_ࢸ_______________Ǡ_ᇐ_ઘ________ __ᵌ_____ℴ]漤_ŀ_Ġ_______________Ǹ_ᇐ_ર________4__ᵌ_____ℴ^濨_Ԁ_ͼ_______________Ȑ_ᇐ_ૈ________H__ᵌ_____ℴ_牜_਀_ר_______________Ȩ_ᇐ_ૠ________x__ᵌ_____ℴ`癐_Ԁ_ӈ_______________ɀ_ᇐ_ૼ________h__ᵌ_____℠a禄_Ð_°_________________ଔ_______________℠b稈_h_X_________________଴_______________ℴc穌_Ԁ_͐_______________ɘ_ᇀ_୔_____厐__T__ᵌ_____ℴd粴_ʀ_Ȭ_______________ɰ_ᇀ_୨_____侨__&lt;__ᵌ_____ℴe織_⠀_᐀_____G_________ʈ_ᇐ_୼________ŀ__ᵌ_____ℴf讴_⠀_ᘨ_____N_________ʠ_ᇐ_ஐ________Ŝ__ᵌ_____ℴg骈_਀_স_______________ʸ_ᇐ_ந________x__ᵌ_____ℴhꅠ_਀_݀_______________ː_ᇐ_஼__________ᵌ_____ℴi꘸_Ԁ_̘_______________˨_ᇐ_௘________P__ᵌ_____ℴjꡌ_਀_ވ_______________̀_ᇐ_௰__________ᵌ_____ℴk굔_À________________̘_ᇐ_ఈ________$________ℴl궸_਀_ܨ_______________̰_ᇀ_బ_____ᄨ____ᵌ_____ℴm단_ʀ_ǀ_______________͈_ᇀ_ీ_____ᔐ__&lt;__ᵌ_____ℴn됰_ʀ_Ǹ_______________͠_ᇀ_ౠ_____᣸__@__ᵌ_____ℴo떠_ʀ_ǀ_______________͸_ᇀ_౼_____᳠__&lt;__ᵌ_____ℴp뛨_ʀ_Ũ_______________ΐ_ᇀ_ಘ_____⃈__8__ᵌ_____ℴq런_ˀ_Ÿ_______________Ψ_ᇀ_ರ_____狐__8__ᵌ_____ℴr뤄_ŀ_Ā_______________π_ᇀ_೐_____皸__4__ᵌ_____ℴs맀_ᘀ_ཀ_____2_________Ϙ_ᇀ_೨_____ീ__ì__ᵌ_____℣t쓐_ࠀ_а_______________ϰ_က_ഀ_____킒__T________℣u쟜_ˀ_ɨ_______________Ј_က_ജ_____킚__8________℠v즜_Ð__________________഼_______________℠w쨀_Ð__________________൜_______________℠x쩤_Ơ_Ĵ_________________൸_______________℠y쭈_h_X_________________඘_______________ℴz쮌_ƀ_è_______________Р_ᇀ_ම_____㠸__(________ℴ{찴_᐀_൰_____0_________и_ᇀ_ැ_____㰠__Ü________℠|헬_Ơ_Ĵ_________________෤_______________℠}훐_Ơ_Ü_________________฀_______________℠~흴_h_X_________________ธ_______________℠ힸ_h_X_________________ะ_______________℠퟼_ഀ_ಌ______I__________่_______________℠_ڀ_ϴ_________________๠_______________ℴ_ǀ_ø_______________ѐ_ᅀ_๸_____䀈__0__ᵌ_____ℴ_ʀ_Ũ_______________Ѩ_ᇀ_ຐ_____䏰__8__ᵌ_____ℴ_΀_ǜ_______________Ҁ_ᅀ_ຨ_____䟘__8__ᵌ_____ℴ_਀_۠_______________Ҙ_ᅀ_ໄ_____䯀____ᵌ_____ℴ_Ԁ_ʈ_______________Ұ_ᇀ_ໜ_____坸__H__ᵌ_____ℴ_̀_ư_______________ӈ_ᇀ_໰_____孠__&lt;__ᵌ_____℠_㐀_╌______Ù__________༈_______________ℴ੘_ƀ_ø_______________Ӡ_ᇀ_༤_____虘__0__ᵌ_____ℴଐ_@_8_______________Ӹ_ᇐ_ཀ_____窠__ ________ℴ଼_________________Ԑ_တ_འ________ __㗨_____℥଼_________________Ԩ___ྀ_____념___________ℴ଼_P_H_______________Հ_ᇐ_྘_____纈__ ________ℴ୴_________________՘_တ_࿀________ __㜔_____℥୴_________________հ___࿨_____딸_____ _____ℴ୴_`_X_______________ֈ_ᇐ_ဈ_____艰__ ________ℴஸ_________________֠_တ_ာ________ __㡀_____℥ஸ_________________ָ___ၐ_____뤠_____@_____℠ஸ_̀_Ǥ_________________ၬ_______________℠ജ_̀_Ȑ_________________ႈ_______________℠ຠ_ᨀ_ឌ________________Ⴄ_______________ℴῄ_ʀ_ɀ_______________א_ᇀ_Ⴜ_____欀__D__ᵌ_____ℴⅨ_Š_è_______________ר_ᇀ_ე_____滨__0__ᵌ_____℠∐_h_X_________________წ_______________℠≔_Ð__________________ᄌ_______________ℴ⊸_ʀ_Ʉ_______________؀_ᇀ_ᄬ_____彈__D__ᵌ_____ℴ①_ƀ_İ_______________ؘ_ᇀ_ᅈ_____挰__4__ᵌ_____ℴ╀_ʐ_Ƽ_______________ذ_ᇀ_ᅤ_____朘__&lt;__ᵌ_____ℴ⚈_ʀ_ɀ_______________و_ᇐ_ᅼ________D__ᵌ_____℠⠌_Ð_°_________________ᆘ_______________℠⢐_Ơ_ƌ_________________ᆸ_______________ℴ ⦴_ŀ_İ_______________٠_ᇀ_ᇘ_______4__ᵌ_____ℴ¡⪐_ŀ_Ø_______________ٸ_ᇀ_ᇼ_______0__ᵌ_____ℴ¢⬰_ʀ_Ȩ_______________ڐ_ᇀ_መ_______@__ᵌ_____ℴ£Ⳁ_਀_Ո_______________ڨ_ᇀ_ሸ_______p__ᵌ_____℠¤ゔ_Ð__________________ቐ_______________ℴ¥ヸ_ʀ_ư_______________ۀ_ᇀ_ቴ_____쓘__&lt;__ᵌ_____ℴ¦㈰_Ԁ_̈_______________ۘ_ᇀ_ኌ_____죀__P__ᵌ_____℠§㑤_Ð__________________ኤ_______________ℴ¨㓈_ʀ_Ũ_______________۰_ᇐ_ኼ_____⫸__0________ℤ©㗐__p_______________܈_က_ዘ_____샰_________℥ª㘤_________________ܠ___ዸ_____봈_____`_____℠«㘤_Ơ_Ĵ_________________ጐ_______________℠¬㜈_Ơ_Ü_________________ጰ_______________℠­㞬_Ơ_Ü_________________ፌ_______________℠®㡐_Ơ_Ĉ_________________፬_______________℠¯㤔_Ð_°_________________ᎌ_______________℠°㦘_Ơ_Ü_________________Ꭴ_______________ℴ±㨼_ƀ_Ÿ_______________ܸ_ᅀ_Ꮐ_______8__ᵌ_____ℴ²㭌_ƀ_Ÿ_______________ݐ_ᅀ_Ꮨ_______8__ᵌ_____ℴ³㱜_ƀ_è_______________ݨ_ᅀ_Ᏼ_____첨__0__ᵌ_____ℴ´㴄_ŀ_Đ_______________ހ_ᅀ_ᐌ_______4__ᵌ_____ℴµ㷌_ ________________ޘ_ᅀ_ᐤ_____푸__,__ᵌ_____ℴ¶㸸_ƀ_è_______________ް_ᅀ_ᐼ_______0__ᵌ_____℠·㻠_h_X_________________ᑔ_______________℠¸㼤_Ơ_Ü_________________ᑸ_______________℠¹㿈_Ð_°_________________ᒜ_______________℠º䁌_Ơ_Ĵ_________________ᓀ_______________℠»䄰_h_X_________________ᓜ_______________ℴ¼䅴_Ԁ_̈_______________߈_ᇐ_ᓼ________P__ᵌ_____ℴ½䍼_ˀ_Ũ_______________ߠ_ᇐ_ᔔ________8__ᵌ_____ℴ¾䑰_ˀ_ɬ_______________߸_ᇐ_ᔬ________D__ᵌ_____ℴ¿䘘_߀_Ռ_______________ࠐ_ᇐ_ᕌ________h__ᵌ_____ℴÀ䦸_਀_ࡐ_______________ࠨ_ᇐ_ᕤ________l__ᵌ_____℠Á侔_Ð_°_________________ᕼ_______________ℴÂ倘_Ԁ_Ҁ_____&#10;_________ࡀ_ᇀ_ᖔ_____詀__P________ℴÃ印_ŀ_Ġ_______________ࡘ_ᇀ_ᖸ_____踨__4__ᵌ_____ℴÄ呄_ŀ_è_______________ࡰ_ᇀ_ᗐ_____鈐__0__ᵌ_____℠Å哰_̀_Ƹ______&#10;__________ᗨ_______________℠Æ嘴_h_X_________________ᘈ_______________ℴÇ噸_Ԁ_ː_____&#10;_________࢈_ᇀ_ᘨ_____ꦀ__L__ᵌ_____ℴÈ墄_ʀ_Ǥ_______________ࢠ_ᇀ_ᙀ_____굨__8__ᵌ_____℠É姰_Ơ_Ü_________________ᙘ_______________℠Ê媔_Ð__________________ᙸ_______________ℴË嫸_Ġ_Đ_______________ࢸ_ᇀ_ᚔ_____闸__,__ᵌ_____ℴÌ寄_Ԁ_ϐ_______________࣐_ᇐ_ᚨ_____駠__T________ℴÍ庈_ʀ_Ơ_______________ࣨ_ᇐ_ᛀ_____鷈__4________ℴÎ徸_Ԁ_Ш_______________ऀ_ᇐ_ᛨ_____鷈__X________℠Ï押_Ð__________________ᜈ_______________ℴÐ挠_਀_ࠄ_______________घ_ᇐ_ᜨ________________ℴÑ梈_ŀ_Ø_______________र_ᇐ_ᝄ________(________ℴÒ検_ _᱈_____c_________ै_ᇐ_ᝠ___8______ƨ________ℴÓ缜_ʠ_ƴ_______________ॠ_ᇐ_᝸_____ꆰ__4________ℴÔ聄_Ԁ_ӈ_______________ॸ_ᇐ_ម_____ꖘ__`________ℴÕ荸_ʀ_Ƥ_______________ঐ_ᇀ_ូ_____ｰ__&lt;__ᵌ_____ℴÖ蒬_ʀ_Ơ_______________ন_ᇀ_៘_____⚀__&lt;__ᵌ_____ℴ×藘_ˀ_Ȁ_______________ী_ᇀ_៼_____⩨__&lt;__ᵌ_____℠Ø蝌_Ơ_Ü_________________ᠠ_______________℠Ù蟰_Ð__________________ᡈ_______________ℴÚ衔_਀_Ը_______________৘_ᇀ_ᡴ_____݀__p__ᵌ_____ℴÛ谜_̀_Ƞ_______________ৰ_ᇀ_ᢔ_____ନ__&lt;__ᵌ_____ℴÜ趨_ʀ_Ǩ_______________ਈ_ᇀ_ᢴ_____༐__@__ᵌ_____ℴÝ輌_ˀ_Ȁ_______________ਠ_ᇀ_ᣔ_____ዸ__&lt;__ᵌ_____ℴÞ邀_ŀ_Ø_______________ਸ_ᇀ_ᣴ_____ᛠ__0__ᵌ_____ℴß鄠_ˀ_Ǡ_______________੐_ᇀ_ᤘ_____᫈__&lt;__ᵌ_____ℴà鉼_Ԁ_Έ_____&#10;_________੨_ᇀ_᤼_____Ằ__X__ᵌ_____ℴá锌_ˀ_ǰ_______________઀_ᇀ_ᥜ_____⊘__&lt;__ᵌ_____ℴâ陴_Ԁ_Ӡ_______________ઘ_ᇀ_᥼_____㘠__l__ᵌ_____℠ã駼_h_X_________________ᦘ_______________℠ä驀_Ð__________________ᦸ_______________℠å骤_h_X_________________᧤_______________℠æ髨_Ð__________________ᨄ_______________℠ç魌_Ơ_Š_________________ᨤ_______________℠è鱐_̀_ˬ_________________ᩀ_______________℠é鹴_Ơ_Ĵ_________________ᩜ_______________ℴê齘_Ԁ_ʠ_____&#10;_________ર_ᇀ_᩼_____㨈__L__ᵌ_____ℴëꅀ_ʀ_Ȱ_______________ૈ_ᇀ_᪌_____㨖__D__ᵌ_____ℴìꋘ_ƀ_Ÿ_______________ૠ_ᇀ_᪰_____㨢__8__ᵌ_____℠íꏨ_Ơ_ƌ_________________᫔_______________ℴîꔌ_ʀ_Ǩ_______________૸_ᇀ_᫰_______@__ᵌ_____ℴï꙰_؀_א_______________ଐ_ᇀ_ᬌ_____ﮈ__t__ᵌ______ஹď_Ȑȓ__Ȗ_Ȁ_Ȃ_Ȏ_ ________________ű___GetTypeInfo_____ź_믘攈____貸_ਂ___À__䘀__ŧ_______________Lí__Š_ 呓䵒__Ę___꺐#껠#____ŭ_ ________________Ŗ_ ________________œ_䕔攀攄攀䛌攀ꏄ攈__Ⱐ&quot;_______________________________誨_!__________ł_______Ō_ݜ怆__믰ǻ______ʭ_ň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ʭĝ___㾩얐#⿐#______ܠ&quot;__Ć___㾩언#앨#__________ă___㾩엠#얐#__________Č___㾩예#언#__________ĉ___㾩옰#엠#__________Ų___㾩왘#예#__________ſ___㾩욀#옰#__________Ÿ___㾩욨#왘#__________ť___㾩원#욀#__________Ů___㾩웸#욨#__________ū___㾩유#원#__________Ŕ___䈃읈#웸#__________ő___䈃읰#유#__________Ś___䈃잘#읈#__________Ň___䈃쟀#읰#__________ŀ___䈃졐#잘#________&#10;_ō_䈃#_'___HKCU\Software\Google\Google Desktop______&#10;ƾ___䈃졸#쟀#__________ƻ___䈃지#졐#__________Ƥ_ጘ䜃______c:\i386___ơ_`_C:\ARCHIV~1\ARCHIV~1\MICROS~1\SMARTT~1\FNAME.DLL_a줸#_n___cĬ̀_D___s즈#_ ___g즐#_a___o즘#_\___g_Ȁ_DdȀ_t___7ÈȀ_1___f_8f_______ƀ___ಜ䜃뾠Ȃ졸#__________ƍ_䈃______Mis documentos____Ǵ_䈃______C:/DOCUME~1/JavierFA/PLANTI~1_____ǻ_ጘ䜃______\data_dir_________Ǣ_䈃&#10;_____Plantillas______&#10;_ǭ_₼瑭瀐瑫瀌瑫瀠_埛ᇒက❚떙__ড়_ň___5__ড়_ཤ_෤____&#10;Ǔ_ጘ䜃*_/___c:\documents and settings\javierfa\cookies_cal____ǂ_ጘ䜃6_7___c:\documents and settings\javierfa\configuración local____ĳ_ጘ䜃4_7___c:\archivos de programa\google\google desktop search______Ġ___ÊÌ쳈#Ѐ_C:\WINDOWS\WinSxS\x86_Microsoft.Windows.Common-Controls_6595b64144ccf1df_6.0.2600.5512_x-ww_35d4ce83\_____ą_ጘ䜃k_o___C:\Documents and Settings\JavierFA\Configuración local\Datos de programa\Google\Google Desktop\73111573f28f_______Ť_ጘ䜃&#10;_____c:\windows________ů_j_urn:schemas-microsoft-com:office:smarttags#PersonName____䀈ā__s____켔#________䀈ā__쾨#_I___C_Ȁ_BdȀ_1___1ÈȀ_0___E_A22A_____Ŏ_㺔瑭__⣇ᇒက❚떙瑰____ཤ_෤_ড়_______ƶ_퀘#Ÿ___ƴ_________陸_鏠___ư_ョ큸#히ョ큈ミ张_킨#____#__ై&quot;________Ƹ_킈#Ÿ___Ʀ_________陸_ฐ#__Ƣ_ョ탨#히ョ큈ミ퀸#턘#____#__ై&quot;________ƪ_탸#Ÿ___ƨ_________陸_믘!__Ɣ_ョ텘#히ョ큈ミ킨#톈#____#__ై&quot;________Ɯ_텨#Ÿ___ƚ_________陸_鉸___Ɔ_ョ퇈#히ョ큈ミ턘#퇸#____#__ై&quot;________Ǝ_퇘#Ÿ___ƌ_________陸_⚐Ǽ__ƈ_ョ툸#히ョ큈ミ톈#퉨#____#__ై&quot;________ǰ_퉈#Ÿ___Ǿ_________陸_ฐ#__Ǻ_ョ튨#히ョ큈ミ퇸#틘#____#__ై&quot;________Ǣ_트#Ÿ___Ǡ_________陸_销___Ǭ_ョ팘#히ョ큈ミ퉨#퍈#____#__ై&quot;________ǔ_패#Ÿ___ǒ_________陸_⚰Ǽ__Ǟ_ョ펈#히ョ큈ミ틘#편#____#__ై&quot;________ǆ_페#Ÿ___Ǆ_________陸_ᜀǽ__ǀ_ョ폸#히ョ큈ミ퍈#퐨#____#__ై&quot;________ǈ_퐈#Ÿ___Ķ_________陸_鐰___Ĳ_ョ푨#히ョ큈ミ편#풘#____#__ై&quot;________ĺ_푸#Ÿ___ĸ_________陸_鉘___Ĥ_ョ퓘#히ョ큈ミ퐨#픈#____#__ై&quot;________Ĭ_퓨#Ÿ___Ī_________陸_鉸___Ė_ョ핈#히ョ큈ミ풘#핸#____#__ై&quot;________Ğ_하#Ÿ___Ĝ_________陸_門___Ę_ョ햸#히ョ큈ミ픈#헨#____#__ై&quot;________Ā_허#Ÿ___Ď_________陸_閨___Ċ_ョ혨#히ョ큈ミ핸#환#____#__ై&quot;________Ų_호#Ÿ___Ű_________陸_門___ż_ョ횘#히ョ큈ミ헨#훈#____#__ై&quot;________Ť_효#ՠ___Ţ_________陸_閨___Ů_ョ휈#히ョ큈ミ환#휸#____#__ై&quot;________Ŗ_휘#Ӱ___Ŕ_________陸_鐈___Ő_ョ흸#히ョ큈ミ훈#힨#____#__庸_________Ř_히#Ҁ___ņ_________陸_!__ł_ョퟨ#히ョ큈ミ휸##____#__ై&quot;________Ŋ_ퟸ#А___ň_________陸_铘___ƴ_ョ#히ョ큈ミ힨##____#__ై&quot;________Ƽ_#Π___ƺ_________陸_销___Ʀ_ョ#히ョ큈ミ##____#__庸_________Ʈ_#̰___Ƭ_________陸_!__ƨ_ョ#히ョ큈ミ##____#__ై&quot;________Ɛ_#ˀ___ƞ_________陸_࿠#__ƚ_ョ#히ョ큈ミ##____#__ై&quot;________Ƃ_#ɐ___ƀ_________陸_逈___ƌ_ョ#히ョ큈ミ#듨&quot;____#__庸_________Ǵ_#Ǡ___ǲ_________陸_═Ǽ__Ǿ_#ư___Ǽ_________陸_๸#Ȁᰀ___ǹ_&quot;ȁ!ȁ ȁ#ȁ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H_Ŧ___湴Ǻ#濈_____INDO__ţ_턀ミ#__ꪘ̿__oo____フ瀐_#________#_4__6.GPD_C:櫰ǺIN____ŕ___###____l\DR__Ş_턀ミ__#弘̿________フ࿸&quot;#____ཤ_____#_S__tem32\sp櫰ǺĀ\____ŀ___#䢐##____PZUI__ō___!__la Adendar__ƶ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䘬____________________________________________________________________________________________________________Ĵ_ጘ䜃______c:\docume~1\javierfa\userdata_____Ļ_ጘ䜃______c:\documents and settings_________Į_ጘ䜃______c:\docume~1\javierfa\config~1_a___ĕ_睋ཤ_________᫘_____2___ğ_C:\WINDOWS\system32_______Ć_ጘ䜃______c:\docume~1_______ā_C:\Archivos de programa\Archivos comunes\Microsoft Shared\OFFICE11\MSXML5.DLL_____ź_`_C:\ARCHIV~1\ARCHIV~1\MICROS~1\SMARTT~1\FDATE.DLL_{1}))\s?((A|a)(M|m))_)_)eures_,\.;:\s])_6}_____œ_ጘ䜃______c:\docume~1\javierfa______Ř_ጘ䜃-_/___c:\documents and settings\javierfa\impresoras_____ŋ_ጘ䜃4_7___c:\documents and settings"/>
        </w:smartTagPr>
        <w:r w:rsidRPr="00A0600B">
          <w:t>la Secretaría Distrital</w:t>
        </w:r>
      </w:smartTag>
      <w:r w:rsidRPr="00A0600B">
        <w:t xml:space="preserve"> de Salud de suministrarles a sus hijos, en forma gratuita, la vacuna contra los virus que producen las enfermedades conocidas como meningitis</w:t>
      </w:r>
      <w:r w:rsidRPr="00A0600B">
        <w:rPr>
          <w:i/>
          <w:iCs/>
        </w:rPr>
        <w:t xml:space="preserve"> Meningococcica</w:t>
      </w:r>
      <w:r w:rsidRPr="00A0600B">
        <w:t xml:space="preserve"> y meningitis por </w:t>
      </w:r>
      <w:r w:rsidRPr="00A0600B">
        <w:rPr>
          <w:i/>
          <w:iCs/>
        </w:rPr>
        <w:t>Haemophilus Influenzae</w:t>
      </w:r>
      <w:r w:rsidRPr="00A0600B">
        <w:t>.</w:t>
      </w:r>
    </w:p>
  </w:footnote>
  <w:footnote w:id="44">
    <w:p w:rsidR="00E05D10" w:rsidRDefault="0095199E" w:rsidP="0095199E">
      <w:pPr>
        <w:pStyle w:val="Textonotapie"/>
        <w:jc w:val="both"/>
      </w:pPr>
      <w:r w:rsidRPr="00A0600B">
        <w:rPr>
          <w:rStyle w:val="Refdenotaalpie"/>
        </w:rPr>
        <w:footnoteRef/>
      </w:r>
      <w:r w:rsidRPr="00A0600B">
        <w:t xml:space="preserve"> Corte Constitucional, Sentencia T-401 de 1992, donde se tutelaron los derechos de convictos inimputables sujetos a una injusta y prolongada privación de su libertad, a pesar de haber cesado el motivo de la correspondiente medida de seguridad.</w:t>
      </w:r>
    </w:p>
  </w:footnote>
  <w:footnote w:id="45">
    <w:p w:rsidR="00E05D10" w:rsidRDefault="0095199E" w:rsidP="0095199E">
      <w:pPr>
        <w:pStyle w:val="Textonotapie"/>
        <w:jc w:val="both"/>
      </w:pPr>
      <w:r w:rsidRPr="00A0600B">
        <w:rPr>
          <w:rStyle w:val="Refdenotaalpie"/>
        </w:rPr>
        <w:footnoteRef/>
      </w:r>
      <w:r w:rsidRPr="00A0600B">
        <w:t xml:space="preserve"> Sent</w:t>
      </w:r>
      <w:r>
        <w:t>encia T-595 de 2002</w:t>
      </w:r>
    </w:p>
  </w:footnote>
  <w:footnote w:id="46">
    <w:p w:rsidR="00E05D10" w:rsidRDefault="0095199E" w:rsidP="0095199E">
      <w:pPr>
        <w:pStyle w:val="Textonotapie"/>
        <w:jc w:val="both"/>
      </w:pPr>
      <w:r w:rsidRPr="00A0600B">
        <w:rPr>
          <w:rStyle w:val="Refdenotaalpie"/>
        </w:rPr>
        <w:footnoteRef/>
      </w:r>
      <w:r w:rsidRPr="00A0600B">
        <w:t xml:space="preserve"> Sentencia T-255 de 2001, donde </w:t>
      </w:r>
      <w:smartTag w:uri="urn:schemas-microsoft-com:office:smarttags" w:element="PersonName">
        <w:smartTagPr>
          <w:attr w:name="ProductID" w:val="la Corte"/>
        </w:smartTagPr>
        <w:r w:rsidRPr="00A0600B">
          <w:t>la Corte</w:t>
        </w:r>
      </w:smartTag>
      <w:r w:rsidRPr="00A0600B">
        <w:t xml:space="preserve"> tutela el derecho a la educación de un menor de edad a quien no se le había renovado el cupo en el colegio, porque el centro educativo afirmaba no estar preparado para impartir educación especial a un niño hiperactivo.</w:t>
      </w:r>
    </w:p>
  </w:footnote>
  <w:footnote w:id="47">
    <w:p w:rsidR="00E05D10" w:rsidRDefault="0095199E" w:rsidP="0095199E">
      <w:pPr>
        <w:pStyle w:val="Textonotapie"/>
        <w:jc w:val="both"/>
      </w:pPr>
      <w:r w:rsidRPr="00A0600B">
        <w:rPr>
          <w:rStyle w:val="Refdenotaalpie"/>
        </w:rPr>
        <w:footnoteRef/>
      </w:r>
      <w:r w:rsidRPr="00A0600B">
        <w:t xml:space="preserve"> </w:t>
      </w:r>
      <w:r>
        <w:t>Sentencia T-177 de 1999</w:t>
      </w:r>
    </w:p>
  </w:footnote>
  <w:footnote w:id="48">
    <w:p w:rsidR="00E05D10" w:rsidRDefault="0095199E" w:rsidP="0095199E">
      <w:pPr>
        <w:pStyle w:val="Textonotapie"/>
        <w:jc w:val="both"/>
      </w:pPr>
      <w:r w:rsidRPr="00A0600B">
        <w:rPr>
          <w:rStyle w:val="Refdenotaalpie"/>
        </w:rPr>
        <w:footnoteRef/>
      </w:r>
      <w:r w:rsidRPr="00A0600B">
        <w:t xml:space="preserve"> Sentencia SU-225 de 1998</w:t>
      </w:r>
    </w:p>
  </w:footnote>
  <w:footnote w:id="49">
    <w:p w:rsidR="00E05D10" w:rsidRDefault="0095199E" w:rsidP="0095199E">
      <w:pPr>
        <w:pStyle w:val="Textonotapie"/>
        <w:jc w:val="both"/>
      </w:pPr>
      <w:r w:rsidRPr="00A0600B">
        <w:rPr>
          <w:rStyle w:val="Refdenotaalpie"/>
        </w:rPr>
        <w:footnoteRef/>
      </w:r>
      <w:r w:rsidRPr="00A0600B">
        <w:t xml:space="preserve"> Young, Iris. 1996. Vida política y diferencia de grupo: una crítica del ideal de ciudadanía universal. En: Castells Carmen (compiladora) Perspectivas feministas en teoría política. Paidos, Buenos Aires. </w:t>
      </w:r>
    </w:p>
  </w:footnote>
  <w:footnote w:id="50">
    <w:p w:rsidR="00E05D10" w:rsidRDefault="0095199E" w:rsidP="0095199E">
      <w:pPr>
        <w:pStyle w:val="Textonotapie"/>
        <w:jc w:val="both"/>
      </w:pPr>
      <w:r>
        <w:rPr>
          <w:rStyle w:val="Refdenotaalpie"/>
        </w:rPr>
        <w:footnoteRef/>
      </w:r>
      <w:r>
        <w:t xml:space="preserve"> </w:t>
      </w:r>
      <w:r>
        <w:rPr>
          <w:lang w:val="es-CO"/>
        </w:rPr>
        <w:t xml:space="preserve">Es importante señalar que también existen otros grupos poblacionales a quienes se les reconoce una importancia ambiental por sus actividades o formas de vida. Así, el principio 22 de </w:t>
      </w:r>
      <w:smartTag w:uri="urn:schemas-microsoft-com:office:smarttags" w:element="PersonName">
        <w:smartTagPr>
          <w:attr w:name="ProductID" w:val="la  Declaraci￳n"/>
        </w:smartTagPr>
        <w:r>
          <w:rPr>
            <w:lang w:val="es-CO"/>
          </w:rPr>
          <w:t>la  Declaración</w:t>
        </w:r>
      </w:smartTag>
      <w:r>
        <w:rPr>
          <w:lang w:val="es-CO"/>
        </w:rPr>
        <w:t xml:space="preserve"> de Rio sobre el Medio Ambiente y Desarrollo,  que por mandato del numeral 1º del artículo 1º de </w:t>
      </w:r>
      <w:smartTag w:uri="urn:schemas-microsoft-com:office:smarttags" w:element="PersonName">
        <w:smartTagPr>
          <w:attr w:name="ProductID" w:val="la Ley"/>
        </w:smartTagPr>
        <w:r>
          <w:rPr>
            <w:lang w:val="es-CO"/>
          </w:rPr>
          <w:t>la Ley</w:t>
        </w:r>
      </w:smartTag>
      <w:r>
        <w:rPr>
          <w:lang w:val="es-CO"/>
        </w:rPr>
        <w:t xml:space="preserve"> 99 de 1993 debe orientar el desarrollo económico y social del país, indica que </w:t>
      </w:r>
      <w:r>
        <w:rPr>
          <w:i/>
          <w:lang w:val="es-CO"/>
        </w:rPr>
        <w:t>“Las poblaciones indígenas y sus comunidades, así como otras comunidades locales, desempeñan un papel fundamental en la ordenación del medio ambiente y en el desarrollo debido a sus conocimientos y prácticas tradicionales. Los Estados deberían reconocer y apoyar debidamente su identidad, cultura e intereses y hacer posible su participación efectiva en el logro del desarrollo sostenible”</w:t>
      </w:r>
      <w:r>
        <w:rPr>
          <w:lang w:val="es-CO"/>
        </w:rPr>
        <w:t xml:space="preserve"> . Sobre la incorporación de esta Declaración al ordenamiento nacional, puede consultarse la sentencia C-528 de 1994.</w:t>
      </w:r>
    </w:p>
  </w:footnote>
  <w:footnote w:id="51">
    <w:p w:rsidR="00E05D10" w:rsidRDefault="0095199E" w:rsidP="0095199E">
      <w:pPr>
        <w:pStyle w:val="Textonotapie"/>
        <w:jc w:val="both"/>
      </w:pPr>
      <w:r>
        <w:rPr>
          <w:rStyle w:val="Refdenotaalpie"/>
        </w:rPr>
        <w:footnoteRef/>
      </w:r>
      <w:r>
        <w:t xml:space="preserve"> Sobre la inclusión de otros parámetros, además de los jurídicos para analizar las cuestiones ambientales debido a su complejidad, ver la sentencia C-339 de 2002.</w:t>
      </w:r>
    </w:p>
  </w:footnote>
  <w:footnote w:id="52">
    <w:p w:rsidR="00E05D10" w:rsidRDefault="0095199E" w:rsidP="0095199E">
      <w:pPr>
        <w:pStyle w:val="Textonotapie"/>
        <w:jc w:val="both"/>
      </w:pPr>
      <w:r>
        <w:rPr>
          <w:rStyle w:val="Refdenotaalpie"/>
        </w:rPr>
        <w:footnoteRef/>
      </w:r>
      <w:r>
        <w:t xml:space="preserve"> Para una aproximación al concepto de ambiente, puede analizarse a: </w:t>
      </w:r>
      <w:r w:rsidRPr="00420DA4">
        <w:t>Angel Maya</w:t>
      </w:r>
      <w:r>
        <w:t xml:space="preserve">, Augusto, </w:t>
      </w:r>
      <w:r w:rsidRPr="00420DA4">
        <w:rPr>
          <w:i/>
        </w:rPr>
        <w:t xml:space="preserve">El reto de la vida – Ecosistema y cultura-: una introducción al estudio del medio ambiente, </w:t>
      </w:r>
      <w:r w:rsidRPr="00420DA4">
        <w:t>Bogotá: ECOFONDO, 1996</w:t>
      </w:r>
      <w:r>
        <w:t>.</w:t>
      </w:r>
    </w:p>
  </w:footnote>
  <w:footnote w:id="53">
    <w:p w:rsidR="00E05D10" w:rsidRDefault="0095199E" w:rsidP="0095199E">
      <w:pPr>
        <w:jc w:val="both"/>
      </w:pPr>
      <w:r w:rsidRPr="00D536A1">
        <w:rPr>
          <w:rStyle w:val="Refdenotaalpie"/>
          <w:sz w:val="20"/>
          <w:szCs w:val="20"/>
        </w:rPr>
        <w:footnoteRef/>
      </w:r>
      <w:r w:rsidRPr="00D536A1">
        <w:rPr>
          <w:sz w:val="20"/>
          <w:szCs w:val="20"/>
        </w:rPr>
        <w:t xml:space="preserve"> Es importante señalar que </w:t>
      </w:r>
      <w:smartTag w:uri="urn:schemas-microsoft-com:office:smarttags" w:element="PersonName">
        <w:smartTagPr>
          <w:attr w:name="ProductID" w:val="_"/>
        </w:smartTagPr>
        <w:r w:rsidRPr="00D536A1">
          <w:rPr>
            <w:sz w:val="20"/>
            <w:szCs w:val="20"/>
          </w:rPr>
          <w:t>la Constitución</w:t>
        </w:r>
      </w:smartTag>
      <w:r w:rsidRPr="00D536A1">
        <w:rPr>
          <w:sz w:val="20"/>
          <w:szCs w:val="20"/>
        </w:rPr>
        <w:t xml:space="preserve"> - en el artículo 80 - utiliza el término </w:t>
      </w:r>
      <w:r w:rsidRPr="00D536A1">
        <w:rPr>
          <w:i/>
          <w:sz w:val="20"/>
          <w:szCs w:val="20"/>
        </w:rPr>
        <w:t xml:space="preserve">ambiente </w:t>
      </w:r>
      <w:r w:rsidRPr="00D536A1">
        <w:rPr>
          <w:sz w:val="20"/>
          <w:szCs w:val="20"/>
        </w:rPr>
        <w:t xml:space="preserve">y no </w:t>
      </w:r>
      <w:r w:rsidRPr="00D536A1">
        <w:rPr>
          <w:i/>
          <w:sz w:val="20"/>
          <w:szCs w:val="20"/>
        </w:rPr>
        <w:t>medio ambiente</w:t>
      </w:r>
      <w:r w:rsidRPr="00D536A1">
        <w:rPr>
          <w:sz w:val="20"/>
          <w:szCs w:val="20"/>
        </w:rPr>
        <w:t xml:space="preserve">, lo que concuerda con una posición ética consagrada a partir de </w:t>
      </w:r>
      <w:smartTag w:uri="urn:schemas-microsoft-com:office:smarttags" w:element="PersonName">
        <w:smartTagPr>
          <w:attr w:name="ProductID" w:val="la Carta"/>
        </w:smartTagPr>
        <w:r w:rsidRPr="00D536A1">
          <w:rPr>
            <w:sz w:val="20"/>
            <w:szCs w:val="20"/>
          </w:rPr>
          <w:t>la Carta</w:t>
        </w:r>
      </w:smartTag>
      <w:r w:rsidRPr="00D536A1">
        <w:rPr>
          <w:sz w:val="20"/>
          <w:szCs w:val="20"/>
        </w:rPr>
        <w:t xml:space="preserve"> de 1991, donde se asume que el ser humano es dependiente de lo que lo rodea, a la vez que hace parte de la naturaleza. En otras palabras, se trata de un cuestionamiento respecto a la tradicional dicotomía entre hombre y naturaleza que lo contempla como superior o dominador. Al respecto, puede consultarse la sentencia C-339 de 2002, al igual que los siguientes textos: </w:t>
      </w:r>
      <w:r w:rsidRPr="00D536A1">
        <w:rPr>
          <w:sz w:val="20"/>
          <w:szCs w:val="20"/>
          <w:lang w:val="es-ES_tradnl"/>
        </w:rPr>
        <w:t xml:space="preserve">Mesa Cuadros Gregorio, “Deuda ambiental y climática: amigos o depredadores-contaminadores del ambiente” </w:t>
      </w:r>
      <w:r w:rsidRPr="00D536A1">
        <w:rPr>
          <w:sz w:val="20"/>
          <w:szCs w:val="20"/>
        </w:rPr>
        <w:t xml:space="preserve">en </w:t>
      </w:r>
      <w:r w:rsidRPr="00D536A1">
        <w:rPr>
          <w:i/>
          <w:sz w:val="20"/>
          <w:szCs w:val="20"/>
          <w:lang w:val="es-CO"/>
        </w:rPr>
        <w:t>Revista Pensamiento Jurídico</w:t>
      </w:r>
      <w:r w:rsidRPr="00D536A1">
        <w:rPr>
          <w:sz w:val="20"/>
          <w:szCs w:val="20"/>
          <w:lang w:val="es-CO"/>
        </w:rPr>
        <w:t xml:space="preserve">, No. 25, Bogotá, Universidad Nacional de Colombia, Facultad de Derecho, Ciencia Políticas y Sociales, Instituto Unidad de Investigaciones Jurídico-Sociales Gerardo Molina (UNIJUS), 2009, </w:t>
      </w:r>
      <w:r w:rsidRPr="00D536A1">
        <w:rPr>
          <w:sz w:val="20"/>
          <w:szCs w:val="20"/>
        </w:rPr>
        <w:t xml:space="preserve">pp. 77-90; y </w:t>
      </w:r>
      <w:r w:rsidRPr="00D536A1">
        <w:rPr>
          <w:sz w:val="20"/>
          <w:szCs w:val="20"/>
          <w:lang w:val="es-CO"/>
        </w:rPr>
        <w:t xml:space="preserve">Henao Pérez, Juan Carlos, “Perspectiva Constitucional del derecho al ambiente sano en el ordenamiento jurídico colombiano”, en </w:t>
      </w:r>
      <w:r w:rsidRPr="00D536A1">
        <w:rPr>
          <w:i/>
          <w:sz w:val="20"/>
          <w:szCs w:val="20"/>
          <w:lang w:val="es-CO"/>
        </w:rPr>
        <w:t xml:space="preserve">Revista de </w:t>
      </w:r>
      <w:smartTag w:uri="urn:schemas-microsoft-com:office:smarttags" w:element="PersonName">
        <w:smartTagPr>
          <w:attr w:name="ProductID" w:val="la Corte Constitucional"/>
        </w:smartTagPr>
        <w:r w:rsidRPr="00D536A1">
          <w:rPr>
            <w:i/>
            <w:sz w:val="20"/>
            <w:szCs w:val="20"/>
            <w:lang w:val="es-CO"/>
          </w:rPr>
          <w:t>la Corte Constitucional</w:t>
        </w:r>
      </w:smartTag>
      <w:r w:rsidRPr="00D536A1">
        <w:rPr>
          <w:i/>
          <w:sz w:val="20"/>
          <w:szCs w:val="20"/>
          <w:lang w:val="es-CO"/>
        </w:rPr>
        <w:t>,</w:t>
      </w:r>
      <w:r w:rsidRPr="00D536A1">
        <w:rPr>
          <w:sz w:val="20"/>
          <w:szCs w:val="20"/>
          <w:lang w:val="es-CO"/>
        </w:rPr>
        <w:t xml:space="preserve"> No. 1, Bogotá: Corte Constitucional, 2010. Con todo, como quiera que la jurisprudencia, al igual que las normas que a continuación se enuncian no hacen tal distinción, en esta providencia se utilizará indistintamente los términos medio ambiente y ambiente. </w:t>
      </w:r>
    </w:p>
  </w:footnote>
  <w:footnote w:id="54">
    <w:p w:rsidR="00E05D10" w:rsidRDefault="0095199E" w:rsidP="0095199E">
      <w:pPr>
        <w:jc w:val="both"/>
      </w:pPr>
      <w:r w:rsidRPr="00A05139">
        <w:rPr>
          <w:rStyle w:val="Refdenotaalpie"/>
          <w:sz w:val="20"/>
          <w:szCs w:val="20"/>
        </w:rPr>
        <w:footnoteRef/>
      </w:r>
      <w:r w:rsidRPr="00A05139">
        <w:rPr>
          <w:sz w:val="20"/>
          <w:szCs w:val="20"/>
          <w:lang w:val="en-US"/>
        </w:rPr>
        <w:t xml:space="preserve"> </w:t>
      </w:r>
      <w:r>
        <w:rPr>
          <w:sz w:val="20"/>
          <w:szCs w:val="20"/>
          <w:lang w:val="en-US"/>
        </w:rPr>
        <w:t>Sieferle Rolf Peter</w:t>
      </w:r>
      <w:r w:rsidRPr="00A05139">
        <w:rPr>
          <w:sz w:val="20"/>
          <w:szCs w:val="20"/>
          <w:lang w:val="en-US"/>
        </w:rPr>
        <w:t>,</w:t>
      </w:r>
      <w:r w:rsidRPr="00A05139">
        <w:rPr>
          <w:i/>
          <w:sz w:val="20"/>
          <w:szCs w:val="20"/>
          <w:lang w:val="en-US"/>
        </w:rPr>
        <w:t xml:space="preserve"> The subterranean forest, Energy systems and the industrial revolution. </w:t>
      </w:r>
      <w:r w:rsidRPr="0095199E">
        <w:rPr>
          <w:sz w:val="20"/>
          <w:szCs w:val="20"/>
        </w:rPr>
        <w:t>Cambridge: White Horse Press, 2001.</w:t>
      </w:r>
    </w:p>
  </w:footnote>
  <w:footnote w:id="55">
    <w:p w:rsidR="00E05D10" w:rsidRDefault="0095199E" w:rsidP="0095199E">
      <w:pPr>
        <w:jc w:val="both"/>
      </w:pPr>
      <w:r w:rsidRPr="001B20ED">
        <w:rPr>
          <w:rStyle w:val="Refdenotaalpie"/>
          <w:sz w:val="20"/>
          <w:szCs w:val="20"/>
        </w:rPr>
        <w:footnoteRef/>
      </w:r>
      <w:r w:rsidRPr="001B20ED">
        <w:rPr>
          <w:sz w:val="20"/>
          <w:szCs w:val="20"/>
        </w:rPr>
        <w:t xml:space="preserve"> </w:t>
      </w:r>
      <w:r>
        <w:rPr>
          <w:sz w:val="20"/>
          <w:szCs w:val="20"/>
        </w:rPr>
        <w:t>Sieferle Rolf Peter y Marquardt Bernd</w:t>
      </w:r>
      <w:r w:rsidRPr="001B20ED">
        <w:rPr>
          <w:sz w:val="20"/>
          <w:szCs w:val="20"/>
        </w:rPr>
        <w:t xml:space="preserve">, </w:t>
      </w:r>
      <w:r w:rsidRPr="001B20ED">
        <w:rPr>
          <w:i/>
          <w:sz w:val="20"/>
          <w:szCs w:val="20"/>
        </w:rPr>
        <w:t xml:space="preserve">La revolución industrial en Europa y América Latina: interpretaciones ecohistóricas desde la perspectiva de </w:t>
      </w:r>
      <w:smartTag w:uri="urn:schemas-microsoft-com:office:smarttags" w:element="PersonName">
        <w:smartTagPr>
          <w:attr w:name="ProductID" w:val="la Teor￭a"/>
        </w:smartTagPr>
        <w:r w:rsidRPr="001B20ED">
          <w:rPr>
            <w:i/>
            <w:sz w:val="20"/>
            <w:szCs w:val="20"/>
          </w:rPr>
          <w:t>la Teoría</w:t>
        </w:r>
      </w:smartTag>
      <w:r w:rsidRPr="001B20ED">
        <w:rPr>
          <w:i/>
          <w:sz w:val="20"/>
          <w:szCs w:val="20"/>
        </w:rPr>
        <w:t xml:space="preserve"> de los Sistemas de Energía y del Metabolismo Social.</w:t>
      </w:r>
      <w:r w:rsidRPr="001B20ED">
        <w:rPr>
          <w:sz w:val="20"/>
          <w:szCs w:val="20"/>
        </w:rPr>
        <w:t xml:space="preserve"> Bogotá: Universidad Nacional de Colombia. Unidad de Investigaciones Jurídico-Sociales Gerardo Molina (UNIJUS)</w:t>
      </w:r>
      <w:r>
        <w:rPr>
          <w:sz w:val="20"/>
          <w:szCs w:val="20"/>
        </w:rPr>
        <w:t>, 2009, p 14.</w:t>
      </w:r>
    </w:p>
  </w:footnote>
  <w:footnote w:id="56">
    <w:p w:rsidR="00E05D10" w:rsidRDefault="0095199E" w:rsidP="0095199E">
      <w:pPr>
        <w:pStyle w:val="Textonotapie"/>
        <w:jc w:val="both"/>
      </w:pPr>
      <w:r>
        <w:rPr>
          <w:rStyle w:val="Refdenotaalpie"/>
        </w:rPr>
        <w:footnoteRef/>
      </w:r>
      <w:r w:rsidRPr="00A815B3">
        <w:t xml:space="preserve"> Sobre el concepto de daño ambiental pueden consultarse </w:t>
      </w:r>
      <w:r>
        <w:t xml:space="preserve">los dos tomos editados y publicados por </w:t>
      </w:r>
      <w:smartTag w:uri="urn:schemas-microsoft-com:office:smarttags" w:element="PersonName">
        <w:smartTagPr>
          <w:attr w:name="ProductID" w:val="la Universidad"/>
        </w:smartTagPr>
        <w:smartTag w:uri="urn:schemas-microsoft-com:office:smarttags" w:element="PersonName">
          <w:smartTagPr>
            <w:attr w:name="ProductID" w:val="la Universidad Externado"/>
          </w:smartTagPr>
          <w:r>
            <w:t>la Universidad</w:t>
          </w:r>
        </w:smartTag>
        <w:r>
          <w:t xml:space="preserve"> Externado</w:t>
        </w:r>
      </w:smartTag>
      <w:r>
        <w:t xml:space="preserve"> de Colombia en el 2007 y reimpresos en marzo de 2009 con el título “Daño Ambiental”. </w:t>
      </w:r>
    </w:p>
  </w:footnote>
  <w:footnote w:id="57">
    <w:p w:rsidR="00E05D10" w:rsidRDefault="0095199E" w:rsidP="0095199E">
      <w:pPr>
        <w:pStyle w:val="Textonotapie"/>
        <w:jc w:val="both"/>
      </w:pPr>
      <w:r>
        <w:rPr>
          <w:rStyle w:val="Refdenotaalpie"/>
        </w:rPr>
        <w:footnoteRef/>
      </w:r>
      <w:r>
        <w:t xml:space="preserve"> “</w:t>
      </w:r>
      <w:r>
        <w:rPr>
          <w:i/>
        </w:rPr>
        <w:t>Por el cual se modifica parcialmente el Decreto 1713 de 2002, en relación con los planes de gestión integral de residuos sólidos y se dictan otras disposiciones”.</w:t>
      </w:r>
    </w:p>
  </w:footnote>
  <w:footnote w:id="58">
    <w:p w:rsidR="00E05D10" w:rsidRDefault="0095199E" w:rsidP="0095199E">
      <w:pPr>
        <w:pStyle w:val="Textonotapie"/>
        <w:jc w:val="both"/>
      </w:pPr>
      <w:r>
        <w:rPr>
          <w:rStyle w:val="Refdenotaalpie"/>
        </w:rPr>
        <w:footnoteRef/>
      </w:r>
      <w:r>
        <w:t xml:space="preserve"> Al respecto: Parra Hinojosa Federico, “¿Es posible un modelo incluyente de gestión pública de los residuos? Los derechos de la población recicladora vs. La rentabilidad de las empresas prestadoras del servicio de aseo”, en Mesa Cuadros (Ed.), </w:t>
      </w:r>
      <w:r w:rsidRPr="001A0664">
        <w:rPr>
          <w:i/>
        </w:rPr>
        <w:t>Debates Ambientales Contemporáneos</w:t>
      </w:r>
      <w:r>
        <w:t xml:space="preserve">, Bogotá: Universidad Nacional de Colombia, Facultad de Derecho, Ciencias Políticas y Sociales. Instituto Unidad de Investigaciones Jurídico-Sociales Gerardo Molina (UNIJUS), 2010, pp 329 – 350. </w:t>
      </w:r>
    </w:p>
  </w:footnote>
  <w:footnote w:id="59">
    <w:p w:rsidR="00E05D10" w:rsidRDefault="0095199E" w:rsidP="0095199E">
      <w:pPr>
        <w:pStyle w:val="Textonotapie"/>
        <w:jc w:val="both"/>
      </w:pPr>
      <w:r>
        <w:rPr>
          <w:rStyle w:val="Refdenotaalpie"/>
        </w:rPr>
        <w:footnoteRef/>
      </w:r>
      <w:r>
        <w:t xml:space="preserve"> Definición establecida en el artículo 1º del Decreto 1713 de 2002.</w:t>
      </w:r>
    </w:p>
  </w:footnote>
  <w:footnote w:id="60">
    <w:p w:rsidR="00E05D10" w:rsidRDefault="0095199E" w:rsidP="0095199E">
      <w:pPr>
        <w:pStyle w:val="Textonotapie"/>
        <w:jc w:val="both"/>
      </w:pPr>
      <w:r w:rsidRPr="00695621">
        <w:rPr>
          <w:rStyle w:val="Refdenotaalpie"/>
        </w:rPr>
        <w:footnoteRef/>
      </w:r>
      <w:r w:rsidRPr="00695621">
        <w:t xml:space="preserve"> WIEGO, </w:t>
      </w:r>
      <w:r w:rsidRPr="00695621">
        <w:rPr>
          <w:bCs/>
          <w:i/>
        </w:rPr>
        <w:t>Mujeres en el Empleo Informal: Globalizando y Organizando. Enfocándonos en las Trabajadores Informales: Recicladoras de Basuras</w:t>
      </w:r>
      <w:r w:rsidRPr="00695621">
        <w:rPr>
          <w:bCs/>
        </w:rPr>
        <w:t>, visible en: http://www.wiego.org/WIEGO_En_Espanol/publicaciones/FactSheet-Rec-Spanish.pdf. (12 de julio de 2010).</w:t>
      </w:r>
    </w:p>
  </w:footnote>
  <w:footnote w:id="61">
    <w:p w:rsidR="00E05D10" w:rsidRDefault="0095199E" w:rsidP="0095199E">
      <w:pPr>
        <w:autoSpaceDE w:val="0"/>
        <w:autoSpaceDN w:val="0"/>
        <w:adjustRightInd w:val="0"/>
        <w:jc w:val="both"/>
      </w:pPr>
      <w:r w:rsidRPr="00695621">
        <w:rPr>
          <w:rStyle w:val="Refdenotaalpie"/>
          <w:sz w:val="20"/>
          <w:szCs w:val="20"/>
        </w:rPr>
        <w:footnoteRef/>
      </w:r>
      <w:r w:rsidRPr="00695621">
        <w:rPr>
          <w:sz w:val="20"/>
          <w:szCs w:val="20"/>
        </w:rPr>
        <w:t xml:space="preserve"> </w:t>
      </w:r>
      <w:r>
        <w:rPr>
          <w:rFonts w:eastAsia="SimSun"/>
          <w:sz w:val="20"/>
          <w:szCs w:val="20"/>
          <w:lang w:eastAsia="zh-CN"/>
        </w:rPr>
        <w:t>Gómez-Correa</w:t>
      </w:r>
      <w:r w:rsidRPr="00695621">
        <w:rPr>
          <w:rFonts w:eastAsia="SimSun"/>
          <w:sz w:val="20"/>
          <w:szCs w:val="20"/>
          <w:lang w:eastAsia="zh-CN"/>
        </w:rPr>
        <w:t>,</w:t>
      </w:r>
      <w:r>
        <w:rPr>
          <w:rFonts w:eastAsia="SimSun"/>
          <w:sz w:val="20"/>
          <w:szCs w:val="20"/>
          <w:lang w:eastAsia="zh-CN"/>
        </w:rPr>
        <w:t xml:space="preserve"> </w:t>
      </w:r>
      <w:r w:rsidRPr="00695621">
        <w:rPr>
          <w:rFonts w:eastAsia="SimSun"/>
          <w:sz w:val="20"/>
          <w:szCs w:val="20"/>
          <w:lang w:eastAsia="zh-CN"/>
        </w:rPr>
        <w:t>Jaime Arturo</w:t>
      </w:r>
      <w:r>
        <w:rPr>
          <w:rFonts w:eastAsia="SimSun"/>
          <w:sz w:val="20"/>
          <w:szCs w:val="20"/>
          <w:lang w:eastAsia="zh-CN"/>
        </w:rPr>
        <w:t xml:space="preserve">, </w:t>
      </w:r>
      <w:r>
        <w:rPr>
          <w:rFonts w:eastAsia="SimSun"/>
          <w:i/>
          <w:sz w:val="20"/>
          <w:szCs w:val="20"/>
          <w:lang w:eastAsia="zh-CN"/>
        </w:rPr>
        <w:t>et al,</w:t>
      </w:r>
      <w:r>
        <w:rPr>
          <w:rFonts w:eastAsia="SimSun"/>
          <w:sz w:val="20"/>
          <w:szCs w:val="20"/>
          <w:lang w:eastAsia="zh-CN"/>
        </w:rPr>
        <w:t xml:space="preserve"> </w:t>
      </w:r>
      <w:r w:rsidRPr="00695621">
        <w:rPr>
          <w:rFonts w:eastAsia="SimSun"/>
          <w:bCs/>
          <w:i/>
          <w:sz w:val="20"/>
          <w:szCs w:val="20"/>
          <w:lang w:eastAsia="zh-CN"/>
        </w:rPr>
        <w:t>Condiciones de trabajo y salud de los recicladores urbanos de Medellín</w:t>
      </w:r>
      <w:r w:rsidRPr="00695621">
        <w:rPr>
          <w:rFonts w:eastAsia="SimSun"/>
          <w:bCs/>
          <w:sz w:val="20"/>
          <w:szCs w:val="20"/>
          <w:lang w:eastAsia="zh-CN"/>
        </w:rPr>
        <w:t xml:space="preserve"> (Colombia). </w:t>
      </w:r>
      <w:r>
        <w:rPr>
          <w:rFonts w:eastAsia="SimSun"/>
          <w:bCs/>
          <w:sz w:val="20"/>
          <w:szCs w:val="20"/>
          <w:lang w:eastAsia="zh-CN"/>
        </w:rPr>
        <w:t>visible en</w:t>
      </w:r>
      <w:r w:rsidRPr="00695621">
        <w:rPr>
          <w:rFonts w:eastAsia="SimSun"/>
          <w:bCs/>
          <w:sz w:val="20"/>
          <w:szCs w:val="20"/>
          <w:lang w:eastAsia="zh-CN"/>
        </w:rPr>
        <w:t xml:space="preserve">. </w:t>
      </w:r>
      <w:r w:rsidRPr="003A2710">
        <w:rPr>
          <w:rFonts w:eastAsia="SimSun"/>
          <w:bCs/>
          <w:sz w:val="20"/>
          <w:szCs w:val="20"/>
          <w:lang w:eastAsia="zh-CN"/>
        </w:rPr>
        <w:t>http://www.scsmt.cat/Upload/Documents/1/4/148.pdf</w:t>
      </w:r>
      <w:r w:rsidRPr="00695621">
        <w:rPr>
          <w:rFonts w:eastAsia="SimSun"/>
          <w:bCs/>
          <w:sz w:val="20"/>
          <w:szCs w:val="20"/>
          <w:lang w:eastAsia="zh-CN"/>
        </w:rPr>
        <w:t xml:space="preserve"> </w:t>
      </w:r>
      <w:r>
        <w:rPr>
          <w:rFonts w:eastAsia="SimSun"/>
          <w:bCs/>
          <w:sz w:val="20"/>
          <w:szCs w:val="20"/>
          <w:lang w:eastAsia="zh-CN"/>
        </w:rPr>
        <w:t xml:space="preserve"> (12 de julio de 2010). </w:t>
      </w:r>
    </w:p>
  </w:footnote>
  <w:footnote w:id="62">
    <w:p w:rsidR="00E05D10" w:rsidRDefault="0095199E" w:rsidP="0095199E">
      <w:pPr>
        <w:pStyle w:val="Textonotapie"/>
        <w:jc w:val="both"/>
      </w:pPr>
      <w:r>
        <w:rPr>
          <w:rStyle w:val="Refdenotaalpie"/>
        </w:rPr>
        <w:footnoteRef/>
      </w:r>
      <w:r>
        <w:t xml:space="preserve"> Al respecto: </w:t>
      </w:r>
      <w:r>
        <w:rPr>
          <w:lang w:val="es-CO"/>
        </w:rPr>
        <w:t>Medina Martín, “</w:t>
      </w:r>
      <w:r w:rsidRPr="00E403CF">
        <w:rPr>
          <w:lang w:val="es-CO"/>
        </w:rPr>
        <w:t>Reciclaje de desechos sólidos en América Latina</w:t>
      </w:r>
      <w:r>
        <w:rPr>
          <w:lang w:val="es-CO"/>
        </w:rPr>
        <w:t>”</w:t>
      </w:r>
      <w:r>
        <w:rPr>
          <w:i/>
          <w:lang w:val="es-CO"/>
        </w:rPr>
        <w:t xml:space="preserve">, </w:t>
      </w:r>
      <w:r>
        <w:rPr>
          <w:lang w:val="es-CO"/>
        </w:rPr>
        <w:t xml:space="preserve">en </w:t>
      </w:r>
      <w:r>
        <w:rPr>
          <w:i/>
          <w:lang w:val="es-CO"/>
        </w:rPr>
        <w:t xml:space="preserve">Frontera Norte, </w:t>
      </w:r>
      <w:r>
        <w:rPr>
          <w:lang w:val="es-CO"/>
        </w:rPr>
        <w:t xml:space="preserve">Vol 11, núm, 21, 1999, visible en </w:t>
      </w:r>
      <w:r w:rsidRPr="00E403CF">
        <w:rPr>
          <w:lang w:val="es-CO"/>
        </w:rPr>
        <w:t>http://aplicaciones.colef.mx:8080/fronteranorte/articulos/FN21/1-f21_Reciclaje_desechos_solidos_en_America_Latina.pdf</w:t>
      </w:r>
      <w:r>
        <w:rPr>
          <w:lang w:val="es-CO"/>
        </w:rPr>
        <w:t xml:space="preserve">  (12 de Julio de 2010); y Medina Martín, “Cooperativas de Recicladores Informales en América Latina”, visible en </w:t>
      </w:r>
      <w:r w:rsidRPr="00C06A07">
        <w:rPr>
          <w:lang w:val="es-CO"/>
        </w:rPr>
        <w:t>http://www.bvsde.paho.org/bvsaidis/mexico2005/medina2.pdf</w:t>
      </w:r>
      <w:r>
        <w:rPr>
          <w:lang w:val="es-CO"/>
        </w:rPr>
        <w:t xml:space="preserve">  (12 de julio de 2010). </w:t>
      </w:r>
    </w:p>
  </w:footnote>
  <w:footnote w:id="63">
    <w:p w:rsidR="00E05D10" w:rsidRDefault="0095199E" w:rsidP="0095199E">
      <w:pPr>
        <w:pStyle w:val="Textonotapie"/>
        <w:jc w:val="both"/>
      </w:pPr>
      <w:r>
        <w:rPr>
          <w:rStyle w:val="Refdenotaalpie"/>
        </w:rPr>
        <w:footnoteRef/>
      </w:r>
      <w:r>
        <w:t xml:space="preserve"> </w:t>
      </w:r>
      <w:r>
        <w:rPr>
          <w:lang w:val="es-CO"/>
        </w:rPr>
        <w:t xml:space="preserve">Al respecto, pueden consultarse las sentencias T-291 de 2009 y T-411 de 2009. En ambas providencias, </w:t>
      </w:r>
      <w:smartTag w:uri="urn:schemas-microsoft-com:office:smarttags" w:element="PersonName">
        <w:smartTagPr>
          <w:attr w:name="ProductID" w:val="la Corte"/>
        </w:smartTagPr>
        <w:r>
          <w:rPr>
            <w:lang w:val="es-CO"/>
          </w:rPr>
          <w:t>la Corte</w:t>
        </w:r>
      </w:smartTag>
      <w:r>
        <w:rPr>
          <w:lang w:val="es-CO"/>
        </w:rPr>
        <w:t xml:space="preserve"> se pronunció sobre la situación de marginalidad y discriminación que padecen los recicladores de Cali, en especial aquellos que trabajaban en el botadero de Navarro. </w:t>
      </w:r>
    </w:p>
  </w:footnote>
  <w:footnote w:id="64">
    <w:p w:rsidR="00E05D10" w:rsidRDefault="0095199E" w:rsidP="0095199E">
      <w:pPr>
        <w:pStyle w:val="Textonotapie"/>
        <w:jc w:val="both"/>
      </w:pPr>
      <w:r>
        <w:rPr>
          <w:rStyle w:val="Refdenotaalpie"/>
        </w:rPr>
        <w:footnoteRef/>
      </w:r>
      <w:r>
        <w:t xml:space="preserve"> Al respecto, pueden consultarse las sentencias T-291 de 2009 y T-411 de 2009. </w:t>
      </w:r>
    </w:p>
  </w:footnote>
  <w:footnote w:id="65">
    <w:p w:rsidR="00E05D10" w:rsidRDefault="0095199E" w:rsidP="0095199E">
      <w:pPr>
        <w:pStyle w:val="Textonotapie"/>
        <w:jc w:val="both"/>
      </w:pPr>
      <w:r>
        <w:rPr>
          <w:rStyle w:val="Refdenotaalpie"/>
        </w:rPr>
        <w:footnoteRef/>
      </w:r>
      <w:r>
        <w:t xml:space="preserve"> Como podría suceder, por ejemplo, cuando el Estado imponga una condición para que los particulares contraten con él y ésta radique en la inclusión de determinado número de sujetos de especial protección constitucional. </w:t>
      </w:r>
    </w:p>
  </w:footnote>
  <w:footnote w:id="66">
    <w:p w:rsidR="00E05D10" w:rsidRDefault="0095199E" w:rsidP="0095199E">
      <w:pPr>
        <w:pStyle w:val="Textonotapie"/>
        <w:jc w:val="both"/>
      </w:pPr>
      <w:r>
        <w:rPr>
          <w:rStyle w:val="Refdenotaalpie"/>
        </w:rPr>
        <w:footnoteRef/>
      </w:r>
      <w:r>
        <w:t xml:space="preserve"> Con todo, es importante mencionar que la dimensión de abstención de la cláusula de igualdad incluye tanto la prohibición de discriminaciones directas como indirectas. Sobre ambos conceptos ver las sentencias T-291 de 2009, T-722 de 2003 y C-952 de 2000. </w:t>
      </w:r>
    </w:p>
  </w:footnote>
  <w:footnote w:id="67">
    <w:p w:rsidR="00E05D10" w:rsidRDefault="0095199E" w:rsidP="0095199E">
      <w:pPr>
        <w:pStyle w:val="Textonotapie"/>
        <w:jc w:val="both"/>
      </w:pPr>
      <w:r>
        <w:rPr>
          <w:rStyle w:val="Refdenotaalpie"/>
        </w:rPr>
        <w:footnoteRef/>
      </w:r>
      <w:r>
        <w:t xml:space="preserve"> Con esto no se pretende reducir el fundamento de las acciones afirmativas a las situaciones de marginación o discriminación que padecen determinados grupos. Por el contrario, como se anotó con anterioridad, en determinados casos el incentivo a las labores que acometen determinados grupos también puede ser fundamento de las mencionadas medidas, siempre y cuando los mismos se hallen en una posición de desventaja frente a los otros, como también sucede en el caso de los recicladores, dada la importancia ambiental de la labor que realizan. </w:t>
      </w:r>
    </w:p>
  </w:footnote>
  <w:footnote w:id="68">
    <w:p w:rsidR="00E05D10" w:rsidRDefault="0095199E" w:rsidP="0095199E">
      <w:pPr>
        <w:pStyle w:val="Textonotapie"/>
        <w:jc w:val="both"/>
      </w:pPr>
      <w:r>
        <w:rPr>
          <w:rStyle w:val="Refdenotaalpie"/>
        </w:rPr>
        <w:footnoteRef/>
      </w:r>
      <w:r>
        <w:t xml:space="preserve"> Artículos 7 y 8º C.P.</w:t>
      </w:r>
    </w:p>
  </w:footnote>
  <w:footnote w:id="69">
    <w:p w:rsidR="00E05D10" w:rsidRDefault="0095199E" w:rsidP="0095199E">
      <w:pPr>
        <w:pStyle w:val="Textonotapie"/>
        <w:jc w:val="both"/>
      </w:pPr>
      <w:r>
        <w:rPr>
          <w:rStyle w:val="Refdenotaalpie"/>
        </w:rPr>
        <w:footnoteRef/>
      </w:r>
      <w:r>
        <w:t xml:space="preserve"> Al respecto, ver: Rifkin, J. (2009</w:t>
      </w:r>
      <w:r w:rsidRPr="00777DCD">
        <w:rPr>
          <w:i/>
        </w:rPr>
        <w:t>). El siglo de la biotecnología: El comercio genético y el nacimiento de un mundo feliz</w:t>
      </w:r>
      <w:r>
        <w:t xml:space="preserve">. Barcelona: Paidós; Mies M. y Shiva V., </w:t>
      </w:r>
      <w:r w:rsidRPr="001A0664">
        <w:rPr>
          <w:i/>
        </w:rPr>
        <w:t>Ecofeminismo, Teoría, crítica y perspectivas</w:t>
      </w:r>
      <w:r>
        <w:t xml:space="preserve">, Barcelona: Icaria editorial S.A. 1997; Daly E, H. y Cobb, J. B. (1993). </w:t>
      </w:r>
      <w:r w:rsidRPr="001A0664">
        <w:rPr>
          <w:i/>
        </w:rPr>
        <w:t>Para el bien común: Reorientando la economía hacia la comunidad, el ambiente y un futuro sostenible</w:t>
      </w:r>
      <w:r>
        <w:t xml:space="preserve">. México: Fondo de Cultura Económica; Arenas Ferro, J. F., “De </w:t>
      </w:r>
      <w:smartTag w:uri="urn:schemas-microsoft-com:office:smarttags" w:element="PersonName">
        <w:smartTagPr>
          <w:attr w:name="ProductID" w:val="la Coca"/>
        </w:smartTagPr>
        <w:r>
          <w:t>la Coca</w:t>
        </w:r>
      </w:smartTag>
      <w:r>
        <w:t xml:space="preserve"> a </w:t>
      </w:r>
      <w:smartTag w:uri="urn:schemas-microsoft-com:office:smarttags" w:element="PersonName">
        <w:smartTagPr>
          <w:attr w:name="ProductID" w:val="la Coca￭na"/>
        </w:smartTagPr>
        <w:r>
          <w:t>la Cocaína</w:t>
        </w:r>
      </w:smartTag>
      <w:r>
        <w:t xml:space="preserve">: lucha contra las drogas y fumigaciones de cultivos de uso ilícito”, en Mesa Cuadros (Ed.), </w:t>
      </w:r>
      <w:r w:rsidRPr="001A0664">
        <w:rPr>
          <w:i/>
        </w:rPr>
        <w:t>Debates Ambientales Contemporáneos</w:t>
      </w:r>
      <w:r>
        <w:t>, Bogotá: Universidad Nacional de Colombia, Facultad de Derecho, Ciencias Políticas y Sociales. Instituto Unidad de Investigaciones Jurídico-Sociales Gerardo Molina (UNIJUS), 2010, pp 275 - 303.</w:t>
      </w:r>
    </w:p>
  </w:footnote>
  <w:footnote w:id="70">
    <w:p w:rsidR="00E05D10" w:rsidRDefault="0095199E" w:rsidP="0095199E">
      <w:pPr>
        <w:pStyle w:val="Textonotapie"/>
        <w:jc w:val="both"/>
      </w:pPr>
      <w:r>
        <w:rPr>
          <w:rStyle w:val="Refdenotaalpie"/>
        </w:rPr>
        <w:footnoteRef/>
      </w:r>
      <w:r>
        <w:t xml:space="preserve"> </w:t>
      </w:r>
      <w:r>
        <w:rPr>
          <w:lang w:val="es-CO"/>
        </w:rPr>
        <w:t xml:space="preserve">Al respecto, puede consultarse a Days III Drew, “Acción Afirmativa”, en Gargarella Roberto (Comp.), </w:t>
      </w:r>
      <w:r>
        <w:rPr>
          <w:i/>
          <w:lang w:val="es-CO"/>
        </w:rPr>
        <w:t xml:space="preserve">Derechos y grupos desventajados, </w:t>
      </w:r>
      <w:r>
        <w:rPr>
          <w:lang w:val="es-CO"/>
        </w:rPr>
        <w:t xml:space="preserve">Barcelona: Editorial Gedisa, Yale Law School y </w:t>
      </w:r>
      <w:smartTag w:uri="urn:schemas-microsoft-com:office:smarttags" w:element="PersonName">
        <w:smartTagPr>
          <w:attr w:name="ProductID" w:val="la Universidad"/>
        </w:smartTagPr>
        <w:r>
          <w:rPr>
            <w:lang w:val="es-CO"/>
          </w:rPr>
          <w:t>la Universidad</w:t>
        </w:r>
      </w:smartTag>
      <w:r>
        <w:rPr>
          <w:lang w:val="es-CO"/>
        </w:rPr>
        <w:t xml:space="preserve"> de Palermo, 1999, pp 41- 65. </w:t>
      </w:r>
    </w:p>
  </w:footnote>
  <w:footnote w:id="71">
    <w:p w:rsidR="00E05D10" w:rsidRDefault="0095199E" w:rsidP="0095199E">
      <w:pPr>
        <w:pStyle w:val="Textonotapie"/>
        <w:jc w:val="both"/>
      </w:pPr>
      <w:r>
        <w:rPr>
          <w:rStyle w:val="Refdenotaalpie"/>
        </w:rPr>
        <w:footnoteRef/>
      </w:r>
      <w:r>
        <w:t xml:space="preserve"> </w:t>
      </w:r>
      <w:r>
        <w:rPr>
          <w:lang w:val="es-CO"/>
        </w:rPr>
        <w:t>Sobre los límites a las acciones afirmativas, ver la sentencia C-371 de 2000.</w:t>
      </w:r>
    </w:p>
  </w:footnote>
  <w:footnote w:id="72">
    <w:p w:rsidR="00E05D10" w:rsidRDefault="0095199E" w:rsidP="0095199E">
      <w:pPr>
        <w:pStyle w:val="Textonotapie"/>
        <w:jc w:val="both"/>
      </w:pPr>
      <w:r>
        <w:rPr>
          <w:rStyle w:val="Refdenotaalpie"/>
        </w:rPr>
        <w:footnoteRef/>
      </w:r>
      <w:r>
        <w:t xml:space="preserve"> Sentencia T-291 de 2009.</w:t>
      </w:r>
    </w:p>
  </w:footnote>
  <w:footnote w:id="73">
    <w:p w:rsidR="00E05D10" w:rsidRDefault="0095199E" w:rsidP="0095199E">
      <w:pPr>
        <w:pStyle w:val="Textonotapie"/>
        <w:jc w:val="both"/>
      </w:pPr>
      <w:r>
        <w:rPr>
          <w:rStyle w:val="Refdenotaalpie"/>
        </w:rPr>
        <w:footnoteRef/>
      </w:r>
      <w:r>
        <w:t xml:space="preserve"> </w:t>
      </w:r>
      <w:r>
        <w:rPr>
          <w:lang w:val="es-CO"/>
        </w:rPr>
        <w:t xml:space="preserve">Gargarella Roberto, “Introducción”, op cit. </w:t>
      </w:r>
    </w:p>
  </w:footnote>
  <w:footnote w:id="74">
    <w:p w:rsidR="00E05D10" w:rsidRDefault="0095199E" w:rsidP="0095199E">
      <w:pPr>
        <w:pStyle w:val="Textonotapie"/>
        <w:jc w:val="both"/>
      </w:pPr>
      <w:r>
        <w:rPr>
          <w:rStyle w:val="Refdenotaalpie"/>
        </w:rPr>
        <w:footnoteRef/>
      </w:r>
      <w:r>
        <w:t xml:space="preserve"> Como se observa, el término de acciones afirmativas, a la luz de la jurisprudencia constitucional comprende diferentes medidas, como las de concientización, incentivo o discriminaciones positivas.</w:t>
      </w:r>
    </w:p>
  </w:footnote>
  <w:footnote w:id="75">
    <w:p w:rsidR="00E05D10" w:rsidRDefault="0095199E" w:rsidP="0095199E">
      <w:pPr>
        <w:jc w:val="both"/>
      </w:pPr>
      <w:r w:rsidRPr="00A0600B">
        <w:rPr>
          <w:sz w:val="20"/>
          <w:szCs w:val="20"/>
          <w:vertAlign w:val="superscript"/>
        </w:rPr>
        <w:footnoteRef/>
      </w:r>
      <w:r>
        <w:rPr>
          <w:sz w:val="20"/>
          <w:szCs w:val="20"/>
        </w:rPr>
        <w:t xml:space="preserve"> </w:t>
      </w:r>
      <w:r w:rsidRPr="00A0600B">
        <w:rPr>
          <w:sz w:val="20"/>
          <w:szCs w:val="20"/>
        </w:rPr>
        <w:t>Sentencia T-595 de 2002</w:t>
      </w:r>
      <w:r>
        <w:rPr>
          <w:sz w:val="20"/>
          <w:szCs w:val="20"/>
        </w:rPr>
        <w:t>, donde se dijo que</w:t>
      </w:r>
      <w:r w:rsidRPr="00A0600B">
        <w:rPr>
          <w:sz w:val="20"/>
          <w:szCs w:val="20"/>
        </w:rPr>
        <w:t>: “</w:t>
      </w:r>
      <w:r w:rsidRPr="00A0600B">
        <w:rPr>
          <w:i/>
          <w:sz w:val="20"/>
          <w:szCs w:val="20"/>
        </w:rPr>
        <w:t xml:space="preserve">Segundo, el plan debe estar encaminado a garantizar el goce efectivo del derecho; el artículo 2° de </w:t>
      </w:r>
      <w:smartTag w:uri="urn:schemas-microsoft-com:office:smarttags" w:element="PersonName">
        <w:smartTagPr>
          <w:attr w:name="ProductID" w:val="la Constituci￳n"/>
        </w:smartTagPr>
        <w:r w:rsidRPr="00A0600B">
          <w:rPr>
            <w:i/>
            <w:sz w:val="20"/>
            <w:szCs w:val="20"/>
          </w:rPr>
          <w:t>la Constitución</w:t>
        </w:r>
      </w:smartTag>
      <w:r w:rsidRPr="00A0600B">
        <w:rPr>
          <w:i/>
          <w:sz w:val="20"/>
          <w:szCs w:val="20"/>
        </w:rPr>
        <w:t xml:space="preserve"> fija con toda claridad este derrotero. La defensa de los derechos no puede ser formal. La misión del Estado no se reduce a expedir las normas y textos legales que reconozcan, tan sólo en el papel, que se es titular de ciertos derechos. La racionalidad estatal mínima exige que dichas normas sean seguidas de acciones reales. Estos deben dirigirse a facilitar que las personas puedan disfrutar y ejercer cabalmente los derechos que les fueron reconocidos en </w:t>
      </w:r>
      <w:smartTag w:uri="urn:schemas-microsoft-com:office:smarttags" w:element="PersonName">
        <w:smartTagPr>
          <w:attr w:name="ProductID" w:val="la Constitución.”"/>
        </w:smartTagPr>
        <w:r w:rsidRPr="00A0600B">
          <w:rPr>
            <w:i/>
            <w:sz w:val="20"/>
            <w:szCs w:val="20"/>
          </w:rPr>
          <w:t>la Constitución</w:t>
        </w:r>
        <w:r w:rsidRPr="00A0600B">
          <w:rPr>
            <w:sz w:val="20"/>
            <w:szCs w:val="20"/>
          </w:rPr>
          <w:t>.”</w:t>
        </w:r>
      </w:smartTag>
    </w:p>
  </w:footnote>
  <w:footnote w:id="76">
    <w:p w:rsidR="00E05D10" w:rsidRDefault="0095199E" w:rsidP="0095199E">
      <w:pPr>
        <w:jc w:val="both"/>
      </w:pPr>
      <w:r w:rsidRPr="00A0600B">
        <w:rPr>
          <w:sz w:val="20"/>
          <w:szCs w:val="20"/>
          <w:vertAlign w:val="superscript"/>
        </w:rPr>
        <w:footnoteRef/>
      </w:r>
      <w:r>
        <w:rPr>
          <w:sz w:val="20"/>
          <w:szCs w:val="20"/>
        </w:rPr>
        <w:t xml:space="preserve"> Sentencia T-595 de 2002</w:t>
      </w:r>
    </w:p>
  </w:footnote>
  <w:footnote w:id="77">
    <w:p w:rsidR="00E05D10" w:rsidRDefault="0095199E" w:rsidP="0095199E">
      <w:pPr>
        <w:pStyle w:val="Textonotapie"/>
        <w:jc w:val="both"/>
      </w:pPr>
      <w:r>
        <w:rPr>
          <w:rStyle w:val="Refdenotaalpie"/>
        </w:rPr>
        <w:footnoteRef/>
      </w:r>
      <w:r>
        <w:t xml:space="preserve"> Ballestrero, María Vittoria, “Acciones Positivas, punto y aparte”, en  </w:t>
      </w:r>
      <w:r>
        <w:rPr>
          <w:i/>
        </w:rPr>
        <w:t>Doxa, Cuadernos de Filosofía del Derecho</w:t>
      </w:r>
      <w:r>
        <w:t xml:space="preserve">, Num. 19, 1996, visible en </w:t>
      </w:r>
      <w:r w:rsidRPr="00E06506">
        <w:t>http://www.cervantesvirtual.com/servlet/SirveObras/12726106447813728543435/cuaderno19/Doxa19_05.pdf</w:t>
      </w:r>
      <w:r>
        <w:t xml:space="preserve">  (14 de julio de 2010). </w:t>
      </w:r>
    </w:p>
  </w:footnote>
  <w:footnote w:id="78">
    <w:p w:rsidR="00E05D10" w:rsidRDefault="0095199E" w:rsidP="0095199E">
      <w:pPr>
        <w:pStyle w:val="Textonotapie"/>
        <w:jc w:val="both"/>
      </w:pPr>
      <w:r>
        <w:rPr>
          <w:rStyle w:val="Refdenotaalpie"/>
        </w:rPr>
        <w:footnoteRef/>
      </w:r>
      <w:r>
        <w:t xml:space="preserve"> Sentencia T-724 de 2003</w:t>
      </w:r>
    </w:p>
  </w:footnote>
  <w:footnote w:id="79">
    <w:p w:rsidR="00E05D10" w:rsidRDefault="0095199E" w:rsidP="0095199E">
      <w:pPr>
        <w:pStyle w:val="Textonotapie"/>
        <w:jc w:val="both"/>
      </w:pPr>
      <w:r>
        <w:rPr>
          <w:rStyle w:val="Refdenotaalpie"/>
        </w:rPr>
        <w:footnoteRef/>
      </w:r>
      <w:r>
        <w:t xml:space="preserve"> Según el artículo 11 del Decreto 1713 de 2002, son </w:t>
      </w:r>
      <w:r>
        <w:rPr>
          <w:i/>
        </w:rPr>
        <w:t xml:space="preserve">“(…) componentes del servicio público de aseo, los siguientes: 1. Recolección, 2. Transporte, 3. Barrido y limpieza de vías y áreas públicas, corte de césped y poda de árboles ubicados en las vías y áreas públicas, lavado de estas áreas, 4. Transferencia, 5. Tratamiento, 6. Aprovechamiento [y] 7. Disposición final”. </w:t>
      </w:r>
    </w:p>
  </w:footnote>
  <w:footnote w:id="80">
    <w:p w:rsidR="00E05D10" w:rsidRDefault="0095199E" w:rsidP="0095199E">
      <w:pPr>
        <w:pStyle w:val="Textonotapie"/>
        <w:jc w:val="both"/>
      </w:pPr>
      <w:r>
        <w:rPr>
          <w:rStyle w:val="Refdenotaalpie"/>
        </w:rPr>
        <w:footnoteRef/>
      </w:r>
      <w:r>
        <w:t xml:space="preserve"> El inciso 12 del artículo 1º de este Decreto define </w:t>
      </w:r>
      <w:r>
        <w:rPr>
          <w:i/>
        </w:rPr>
        <w:t>Frente de trabajo</w:t>
      </w:r>
      <w:r>
        <w:t xml:space="preserve"> como: </w:t>
      </w:r>
      <w:r>
        <w:rPr>
          <w:i/>
        </w:rPr>
        <w:t>“(…) [el] sitio en el relleno sanitario donde se realizan los procesos de descargue, acomodación, compactación y cobertura de los residuos sólidos entregados para disposición final”.</w:t>
      </w:r>
    </w:p>
  </w:footnote>
  <w:footnote w:id="81">
    <w:p w:rsidR="00E05D10" w:rsidRDefault="0095199E" w:rsidP="0095199E">
      <w:pPr>
        <w:jc w:val="both"/>
      </w:pPr>
      <w:r w:rsidRPr="00A0600B">
        <w:rPr>
          <w:sz w:val="20"/>
          <w:szCs w:val="20"/>
          <w:vertAlign w:val="superscript"/>
        </w:rPr>
        <w:footnoteRef/>
      </w:r>
      <w:r w:rsidRPr="00A0600B">
        <w:rPr>
          <w:sz w:val="20"/>
          <w:szCs w:val="20"/>
          <w:lang w:val="es-CO"/>
        </w:rPr>
        <w:t xml:space="preserve"> </w:t>
      </w:r>
      <w:r>
        <w:rPr>
          <w:sz w:val="20"/>
          <w:szCs w:val="20"/>
        </w:rPr>
        <w:t xml:space="preserve">Sentencia T-595 de 2002, donde </w:t>
      </w:r>
      <w:smartTag w:uri="urn:schemas-microsoft-com:office:smarttags" w:element="PersonName">
        <w:smartTagPr>
          <w:attr w:name="ProductID" w:val="la Corte"/>
        </w:smartTagPr>
        <w:r>
          <w:rPr>
            <w:sz w:val="20"/>
            <w:szCs w:val="20"/>
          </w:rPr>
          <w:t>la Corte</w:t>
        </w:r>
      </w:smartTag>
      <w:r>
        <w:rPr>
          <w:sz w:val="20"/>
          <w:szCs w:val="20"/>
        </w:rPr>
        <w:t xml:space="preserve"> señaló</w:t>
      </w:r>
      <w:r w:rsidRPr="00A0600B">
        <w:rPr>
          <w:sz w:val="20"/>
          <w:szCs w:val="20"/>
        </w:rPr>
        <w:t>: “</w:t>
      </w:r>
      <w:r w:rsidRPr="00A0600B">
        <w:rPr>
          <w:i/>
          <w:sz w:val="20"/>
          <w:szCs w:val="20"/>
        </w:rPr>
        <w:t xml:space="preserve">Segundo, el plan debe estar encaminado a garantizar el goce efectivo del derecho; el artículo 2° de </w:t>
      </w:r>
      <w:smartTag w:uri="urn:schemas-microsoft-com:office:smarttags" w:element="PersonName">
        <w:smartTagPr>
          <w:attr w:name="ProductID" w:val="la Constituci￳n"/>
        </w:smartTagPr>
        <w:r w:rsidRPr="00A0600B">
          <w:rPr>
            <w:i/>
            <w:sz w:val="20"/>
            <w:szCs w:val="20"/>
          </w:rPr>
          <w:t>la Constitución</w:t>
        </w:r>
      </w:smartTag>
      <w:r w:rsidRPr="00A0600B">
        <w:rPr>
          <w:i/>
          <w:sz w:val="20"/>
          <w:szCs w:val="20"/>
        </w:rPr>
        <w:t xml:space="preserve"> fija con toda claridad este derrotero. La defensa de los derechos no puede ser formal. La misión del Estado no se reduce a expedir las normas y textos legales que reconozcan, tan sólo en el papel, que se es titular de ciertos derechos. La racionalidad estatal mínima exige que dichas normas sean seguidas de acciones reales. Estos deben dirigirse a facilitar que las personas puedan disfrutar y ejercer cabalmente los derechos que les fueron reconocidos en </w:t>
      </w:r>
      <w:smartTag w:uri="urn:schemas-microsoft-com:office:smarttags" w:element="PersonName">
        <w:smartTagPr>
          <w:attr w:name="ProductID" w:val="la Constitución.”"/>
        </w:smartTagPr>
        <w:r w:rsidRPr="00A0600B">
          <w:rPr>
            <w:i/>
            <w:sz w:val="20"/>
            <w:szCs w:val="20"/>
          </w:rPr>
          <w:t>la Constitución</w:t>
        </w:r>
        <w:r w:rsidRPr="00A0600B">
          <w:rPr>
            <w:sz w:val="20"/>
            <w:szCs w:val="20"/>
          </w:rPr>
          <w:t>.”</w:t>
        </w:r>
      </w:smartTag>
    </w:p>
  </w:footnote>
  <w:footnote w:id="82">
    <w:p w:rsidR="00E05D10" w:rsidRDefault="0095199E" w:rsidP="0095199E">
      <w:pPr>
        <w:jc w:val="both"/>
      </w:pPr>
      <w:r w:rsidRPr="00A0600B">
        <w:rPr>
          <w:sz w:val="20"/>
          <w:szCs w:val="20"/>
          <w:vertAlign w:val="superscript"/>
        </w:rPr>
        <w:footnoteRef/>
      </w:r>
      <w:r>
        <w:rPr>
          <w:sz w:val="20"/>
          <w:szCs w:val="20"/>
        </w:rPr>
        <w:t>, Sentencia T-595 de 2002.</w:t>
      </w:r>
    </w:p>
  </w:footnote>
  <w:footnote w:id="83">
    <w:p w:rsidR="00E05D10" w:rsidRDefault="0095199E" w:rsidP="0095199E">
      <w:pPr>
        <w:jc w:val="both"/>
      </w:pPr>
      <w:r w:rsidRPr="00ED2C72">
        <w:rPr>
          <w:rStyle w:val="Refdenotaalpie"/>
          <w:sz w:val="20"/>
          <w:szCs w:val="20"/>
        </w:rPr>
        <w:footnoteRef/>
      </w:r>
      <w:r w:rsidRPr="00ED2C72">
        <w:rPr>
          <w:sz w:val="20"/>
          <w:szCs w:val="20"/>
        </w:rPr>
        <w:t xml:space="preserve"> </w:t>
      </w:r>
      <w:r w:rsidRPr="00ED2C72">
        <w:rPr>
          <w:sz w:val="20"/>
          <w:szCs w:val="20"/>
          <w:lang w:val="es-CO"/>
        </w:rPr>
        <w:t xml:space="preserve">Sobre este punto, puede consultarse a </w:t>
      </w:r>
      <w:r w:rsidRPr="00ED2C72">
        <w:rPr>
          <w:sz w:val="20"/>
          <w:szCs w:val="20"/>
        </w:rPr>
        <w:t>Cepeda Espinosa, Manuel José, “</w:t>
      </w:r>
      <w:smartTag w:uri="urn:schemas-microsoft-com:office:smarttags" w:element="PersonName">
        <w:smartTagPr>
          <w:attr w:name="ProductID" w:val="La Ubicaci￳n"/>
        </w:smartTagPr>
        <w:r w:rsidRPr="00ED2C72">
          <w:rPr>
            <w:sz w:val="20"/>
            <w:szCs w:val="20"/>
          </w:rPr>
          <w:t>La Ubicación</w:t>
        </w:r>
      </w:smartTag>
      <w:r w:rsidRPr="00ED2C72">
        <w:rPr>
          <w:sz w:val="20"/>
          <w:szCs w:val="20"/>
        </w:rPr>
        <w:t xml:space="preserve"> de </w:t>
      </w:r>
      <w:smartTag w:uri="urn:schemas-microsoft-com:office:smarttags" w:element="PersonName">
        <w:smartTagPr>
          <w:attr w:name="ProductID" w:val="la Corte"/>
        </w:smartTagPr>
        <w:smartTag w:uri="urn:schemas-microsoft-com:office:smarttags" w:element="PersonName">
          <w:smartTagPr>
            <w:attr w:name="ProductID" w:val="la Corte Constitucional"/>
          </w:smartTagPr>
          <w:r w:rsidRPr="00ED2C72">
            <w:rPr>
              <w:sz w:val="20"/>
              <w:szCs w:val="20"/>
            </w:rPr>
            <w:t>la Corte</w:t>
          </w:r>
        </w:smartTag>
        <w:r w:rsidRPr="00ED2C72">
          <w:rPr>
            <w:sz w:val="20"/>
            <w:szCs w:val="20"/>
          </w:rPr>
          <w:t xml:space="preserve"> Constitucional</w:t>
        </w:r>
      </w:smartTag>
      <w:r w:rsidRPr="00ED2C72">
        <w:rPr>
          <w:sz w:val="20"/>
          <w:szCs w:val="20"/>
        </w:rPr>
        <w:t xml:space="preserve"> en el sistema político”, en </w:t>
      </w:r>
      <w:r w:rsidRPr="00ED2C72">
        <w:rPr>
          <w:i/>
          <w:sz w:val="20"/>
          <w:szCs w:val="20"/>
        </w:rPr>
        <w:t xml:space="preserve"> Jurisdicción Constitucional de Colombia, </w:t>
      </w:r>
      <w:smartTag w:uri="urn:schemas-microsoft-com:office:smarttags" w:element="PersonName">
        <w:smartTagPr>
          <w:attr w:name="ProductID" w:val="la Corte"/>
        </w:smartTagPr>
        <w:smartTag w:uri="urn:schemas-microsoft-com:office:smarttags" w:element="PersonName">
          <w:smartTagPr>
            <w:attr w:name="ProductID" w:val="la Corte Constitucional"/>
          </w:smartTagPr>
          <w:r w:rsidRPr="00ED2C72">
            <w:rPr>
              <w:i/>
              <w:sz w:val="20"/>
              <w:szCs w:val="20"/>
            </w:rPr>
            <w:t>la Corte</w:t>
          </w:r>
        </w:smartTag>
        <w:r w:rsidRPr="00ED2C72">
          <w:rPr>
            <w:i/>
            <w:sz w:val="20"/>
            <w:szCs w:val="20"/>
          </w:rPr>
          <w:t xml:space="preserve"> Constitucional</w:t>
        </w:r>
      </w:smartTag>
      <w:r w:rsidRPr="00ED2C72">
        <w:rPr>
          <w:i/>
          <w:sz w:val="20"/>
          <w:szCs w:val="20"/>
        </w:rPr>
        <w:t xml:space="preserve"> 1992 – 2000, Realidades y Perspectivas, </w:t>
      </w:r>
      <w:r w:rsidRPr="00ED2C72">
        <w:rPr>
          <w:sz w:val="20"/>
          <w:szCs w:val="20"/>
        </w:rPr>
        <w:t>Bogotá: Escuela Judicial Rodrigo Lara Bonilla y Konrad Adenauer Stiftung, 2001, p 517 – 533.</w:t>
      </w:r>
    </w:p>
  </w:footnote>
  <w:footnote w:id="84">
    <w:p w:rsidR="00E05D10" w:rsidRDefault="0095199E" w:rsidP="0095199E">
      <w:pPr>
        <w:jc w:val="both"/>
      </w:pPr>
      <w:r w:rsidRPr="00A0600B">
        <w:rPr>
          <w:sz w:val="20"/>
          <w:szCs w:val="20"/>
          <w:vertAlign w:val="superscript"/>
        </w:rPr>
        <w:footnoteRef/>
      </w:r>
      <w:r w:rsidRPr="00A0600B">
        <w:rPr>
          <w:sz w:val="20"/>
          <w:szCs w:val="20"/>
          <w:lang w:val="es-CO"/>
        </w:rPr>
        <w:t xml:space="preserve"> En la sentencia T-595 de 2002 </w:t>
      </w:r>
      <w:smartTag w:uri="urn:schemas-microsoft-com:office:smarttags" w:element="PersonName">
        <w:smartTagPr>
          <w:attr w:name="ProductID" w:val="la Corte"/>
        </w:smartTagPr>
        <w:r w:rsidRPr="00A0600B">
          <w:rPr>
            <w:sz w:val="20"/>
            <w:szCs w:val="20"/>
            <w:lang w:val="es-CO"/>
          </w:rPr>
          <w:t>la Corte</w:t>
        </w:r>
      </w:smartTag>
      <w:r w:rsidRPr="00A0600B">
        <w:rPr>
          <w:sz w:val="20"/>
          <w:szCs w:val="20"/>
          <w:lang w:val="es-CO"/>
        </w:rPr>
        <w:t xml:space="preserve"> señaló al </w:t>
      </w:r>
      <w:r>
        <w:rPr>
          <w:sz w:val="20"/>
          <w:szCs w:val="20"/>
          <w:lang w:val="es-CO"/>
        </w:rPr>
        <w:t>respecto lo</w:t>
      </w:r>
      <w:r w:rsidRPr="00A0600B">
        <w:rPr>
          <w:sz w:val="20"/>
          <w:szCs w:val="20"/>
          <w:lang w:val="es-CO"/>
        </w:rPr>
        <w:t xml:space="preserve"> siguiente, “</w:t>
      </w:r>
      <w:r w:rsidRPr="00A0600B">
        <w:rPr>
          <w:i/>
          <w:sz w:val="20"/>
          <w:szCs w:val="20"/>
          <w:lang w:val="es-CO"/>
        </w:rPr>
        <w:t>Decidir cuál es la mejor forma de remover las cargas excesivas que pesan sobre este grup</w:t>
      </w:r>
      <w:r w:rsidRPr="00A0600B">
        <w:rPr>
          <w:i/>
          <w:sz w:val="20"/>
          <w:szCs w:val="20"/>
        </w:rPr>
        <w:t xml:space="preserve">o de personas conlleva, necesariamente, el diseño de una política pública mediante la cual se tomen las medidas adecuadas para cumplir el mandato constitucional de proteger especialmente a los discapacitados y garantizar su integración social. Es pues, tarea de </w:t>
      </w:r>
      <w:smartTag w:uri="urn:schemas-microsoft-com:office:smarttags" w:element="PersonName">
        <w:smartTagPr>
          <w:attr w:name="ProductID" w:val="la Administraci￳n P￺blica"/>
        </w:smartTagPr>
        <w:r w:rsidRPr="00A0600B">
          <w:rPr>
            <w:i/>
            <w:sz w:val="20"/>
            <w:szCs w:val="20"/>
          </w:rPr>
          <w:t>la Administración Pública</w:t>
        </w:r>
      </w:smartTag>
      <w:r w:rsidRPr="00A0600B">
        <w:rPr>
          <w:i/>
          <w:sz w:val="20"/>
          <w:szCs w:val="20"/>
        </w:rPr>
        <w:t xml:space="preserve"> destinar los recursos humanos y materiales para que, dentro de un marco de participación democrática, se conciban los programas y apropien los recursos con los cuales se financiará la implementación de las medidas que se adopten para atender esta demanda social.</w:t>
      </w:r>
      <w:r w:rsidRPr="00A0600B">
        <w:rPr>
          <w:sz w:val="20"/>
          <w:szCs w:val="20"/>
        </w:rPr>
        <w:t xml:space="preserve"> (…). || </w:t>
      </w:r>
      <w:r w:rsidRPr="00A0600B">
        <w:rPr>
          <w:i/>
          <w:sz w:val="20"/>
          <w:szCs w:val="20"/>
        </w:rPr>
        <w:t>No es pues competencia del juez de tutela (…) decidir la forma como deben ser removidas estas cargas excesivas que se le imponen a este grupo social para acceder al servicio de transporte masivo</w:t>
      </w:r>
      <w:r w:rsidRPr="00A0600B">
        <w:rPr>
          <w:sz w:val="20"/>
          <w:szCs w:val="20"/>
        </w:rPr>
        <w:t xml:space="preserve"> (…).” </w:t>
      </w:r>
    </w:p>
  </w:footnote>
  <w:footnote w:id="85">
    <w:p w:rsidR="00E05D10" w:rsidRDefault="0095199E" w:rsidP="0095199E">
      <w:pPr>
        <w:jc w:val="both"/>
      </w:pPr>
      <w:r w:rsidRPr="00A0600B">
        <w:rPr>
          <w:sz w:val="20"/>
          <w:szCs w:val="20"/>
          <w:vertAlign w:val="superscript"/>
        </w:rPr>
        <w:footnoteRef/>
      </w:r>
      <w:r w:rsidRPr="00A0600B">
        <w:rPr>
          <w:sz w:val="20"/>
          <w:szCs w:val="20"/>
          <w:lang w:val="es-CO"/>
        </w:rPr>
        <w:t xml:space="preserve"> </w:t>
      </w:r>
      <w:r w:rsidRPr="00A0600B">
        <w:rPr>
          <w:sz w:val="20"/>
          <w:szCs w:val="20"/>
        </w:rPr>
        <w:t xml:space="preserve">Sentencia T-772 de 2003; en este caso </w:t>
      </w:r>
      <w:smartTag w:uri="urn:schemas-microsoft-com:office:smarttags" w:element="PersonName">
        <w:smartTagPr>
          <w:attr w:name="ProductID" w:val="la Corte"/>
        </w:smartTagPr>
        <w:r w:rsidRPr="00A0600B">
          <w:rPr>
            <w:sz w:val="20"/>
            <w:szCs w:val="20"/>
          </w:rPr>
          <w:t>la Corte</w:t>
        </w:r>
      </w:smartTag>
      <w:r w:rsidRPr="00A0600B">
        <w:rPr>
          <w:sz w:val="20"/>
          <w:szCs w:val="20"/>
        </w:rPr>
        <w:t xml:space="preserve"> decidió, con base en su jurisprudencia que “(…) </w:t>
      </w:r>
      <w:r w:rsidRPr="00A0600B">
        <w:rPr>
          <w:i/>
          <w:noProof/>
          <w:sz w:val="20"/>
          <w:szCs w:val="20"/>
        </w:rPr>
        <w:t xml:space="preserve">las autoridades </w:t>
      </w:r>
      <w:r w:rsidRPr="00A0600B">
        <w:rPr>
          <w:i/>
          <w:iCs/>
          <w:noProof/>
          <w:sz w:val="20"/>
          <w:szCs w:val="20"/>
        </w:rPr>
        <w:t>sí</w:t>
      </w:r>
      <w:r w:rsidRPr="00A0600B">
        <w:rPr>
          <w:i/>
          <w:noProof/>
          <w:sz w:val="20"/>
          <w:szCs w:val="20"/>
        </w:rPr>
        <w:t xml:space="preserve"> tienen el deber y la potestad constitucionales de adelantar políticas, programas y medidas orien</w:t>
      </w:r>
      <w:r w:rsidRPr="00A0600B">
        <w:rPr>
          <w:i/>
          <w:noProof/>
          <w:sz w:val="20"/>
          <w:szCs w:val="20"/>
        </w:rPr>
        <w:softHyphen/>
        <w:t>tadas a recuperar y preservar el espacio público, pero tales políticas, programas y medidas</w:t>
      </w:r>
      <w:r w:rsidRPr="00A0600B">
        <w:rPr>
          <w:noProof/>
          <w:sz w:val="20"/>
          <w:szCs w:val="20"/>
        </w:rPr>
        <w:t xml:space="preserve"> (i) </w:t>
      </w:r>
      <w:r w:rsidRPr="00A0600B">
        <w:rPr>
          <w:i/>
          <w:noProof/>
          <w:sz w:val="20"/>
          <w:szCs w:val="20"/>
        </w:rPr>
        <w:t>se han de adelantar siguiendo el debido proceso y dándole a los afectados un trato digno,</w:t>
      </w:r>
      <w:r w:rsidRPr="00A0600B">
        <w:rPr>
          <w:noProof/>
          <w:sz w:val="20"/>
          <w:szCs w:val="20"/>
        </w:rPr>
        <w:t xml:space="preserve"> (ii) </w:t>
      </w:r>
      <w:r w:rsidRPr="00A0600B">
        <w:rPr>
          <w:i/>
          <w:noProof/>
          <w:sz w:val="20"/>
          <w:szCs w:val="20"/>
        </w:rPr>
        <w:t xml:space="preserve">deben respetar la confianza legítima de los afectados, </w:t>
      </w:r>
      <w:r w:rsidRPr="00A0600B">
        <w:rPr>
          <w:noProof/>
          <w:sz w:val="20"/>
          <w:szCs w:val="20"/>
        </w:rPr>
        <w:t xml:space="preserve">(iii) </w:t>
      </w:r>
      <w:r w:rsidRPr="00A0600B">
        <w:rPr>
          <w:i/>
          <w:noProof/>
          <w:sz w:val="20"/>
          <w:szCs w:val="20"/>
        </w:rPr>
        <w:t>deben estar precedidas de una cuidadosa evaluación de la realidad sobre la cual habrán de tener efectos, con el seguimiento y la actualización necesarios para guardar correspondencia en su alcance y características con dicha realidad, con miras a asegurar el goce efectivo de derechos constitucionales fundamentales, y</w:t>
      </w:r>
      <w:r w:rsidRPr="00A0600B">
        <w:rPr>
          <w:noProof/>
          <w:sz w:val="20"/>
          <w:szCs w:val="20"/>
        </w:rPr>
        <w:t xml:space="preserve"> (iv) </w:t>
      </w:r>
      <w:r w:rsidRPr="00A0600B">
        <w:rPr>
          <w:iCs/>
          <w:noProof/>
          <w:sz w:val="20"/>
          <w:szCs w:val="20"/>
        </w:rPr>
        <w:t>no</w:t>
      </w:r>
      <w:r w:rsidRPr="00A0600B">
        <w:rPr>
          <w:i/>
          <w:iCs/>
          <w:noProof/>
          <w:sz w:val="20"/>
          <w:szCs w:val="20"/>
        </w:rPr>
        <w:t xml:space="preserve"> </w:t>
      </w:r>
      <w:r w:rsidRPr="00A0600B">
        <w:rPr>
          <w:i/>
          <w:noProof/>
          <w:sz w:val="20"/>
          <w:szCs w:val="20"/>
        </w:rPr>
        <w:t xml:space="preserve">se pueden adelantar en forma tal que se lesione desproporcionadamente el derecho al mínimo vital de los sectores más vulnerables y pobres de la población, </w:t>
      </w:r>
      <w:r w:rsidRPr="00A0600B">
        <w:rPr>
          <w:iCs/>
          <w:noProof/>
          <w:sz w:val="20"/>
          <w:szCs w:val="20"/>
        </w:rPr>
        <w:t>ni</w:t>
      </w:r>
      <w:r w:rsidRPr="00A0600B">
        <w:rPr>
          <w:i/>
          <w:noProof/>
          <w:sz w:val="20"/>
          <w:szCs w:val="20"/>
        </w:rPr>
        <w:t xml:space="preserve"> de manera tal que se prive a quienes no cuentan con oportunidades económicas en el sector formal de los únicos medios lícitos de subsistencia que tienen a su disposición</w:t>
      </w:r>
      <w:r w:rsidRPr="00A0600B">
        <w:rPr>
          <w:noProof/>
          <w:sz w:val="20"/>
          <w:szCs w:val="20"/>
        </w:rPr>
        <w:t>.”</w:t>
      </w:r>
    </w:p>
  </w:footnote>
  <w:footnote w:id="86">
    <w:p w:rsidR="00E05D10" w:rsidRDefault="0095199E" w:rsidP="0095199E">
      <w:pPr>
        <w:jc w:val="both"/>
      </w:pPr>
      <w:r w:rsidRPr="00A0600B">
        <w:rPr>
          <w:sz w:val="20"/>
          <w:szCs w:val="20"/>
          <w:vertAlign w:val="superscript"/>
        </w:rPr>
        <w:footnoteRef/>
      </w:r>
      <w:r w:rsidRPr="00A0600B">
        <w:rPr>
          <w:sz w:val="20"/>
          <w:szCs w:val="20"/>
        </w:rPr>
        <w:t xml:space="preserve"> </w:t>
      </w:r>
      <w:r w:rsidRPr="00A0600B">
        <w:rPr>
          <w:sz w:val="20"/>
          <w:szCs w:val="20"/>
          <w:lang w:val="es-CO"/>
        </w:rPr>
        <w:t xml:space="preserve">En la sentencia T-595 de 2002, </w:t>
      </w:r>
      <w:smartTag w:uri="urn:schemas-microsoft-com:office:smarttags" w:element="PersonName">
        <w:smartTagPr>
          <w:attr w:name="ProductID" w:val="la Corte"/>
        </w:smartTagPr>
        <w:r w:rsidRPr="00A0600B">
          <w:rPr>
            <w:sz w:val="20"/>
            <w:szCs w:val="20"/>
            <w:lang w:val="es-CO"/>
          </w:rPr>
          <w:t>la Corte</w:t>
        </w:r>
      </w:smartTag>
      <w:r w:rsidRPr="00A0600B">
        <w:rPr>
          <w:sz w:val="20"/>
          <w:szCs w:val="20"/>
          <w:lang w:val="es-CO"/>
        </w:rPr>
        <w:t xml:space="preserve"> resolvió ordenar a la entidad acusada que en el término máximo de dos años, diseñara un plan orientado a garantizar el </w:t>
      </w:r>
      <w:r w:rsidRPr="00A0600B">
        <w:rPr>
          <w:i/>
          <w:iCs/>
          <w:sz w:val="20"/>
          <w:szCs w:val="20"/>
          <w:lang w:val="es-CO"/>
        </w:rPr>
        <w:t xml:space="preserve">acceso </w:t>
      </w:r>
      <w:r w:rsidRPr="00A0600B">
        <w:rPr>
          <w:sz w:val="20"/>
          <w:szCs w:val="20"/>
          <w:lang w:val="es-CO"/>
        </w:rPr>
        <w:t xml:space="preserve">del accionante al Sistema de transporte público básico de Bogotá, sin tener que soportar limitaciones que supongan cargas excesivas. </w:t>
      </w:r>
      <w:r w:rsidRPr="00A0600B">
        <w:rPr>
          <w:sz w:val="20"/>
          <w:szCs w:val="20"/>
        </w:rPr>
        <w:t xml:space="preserve">Luego de considerar el orden constitucional vigente aplicable al caso, </w:t>
      </w:r>
      <w:smartTag w:uri="urn:schemas-microsoft-com:office:smarttags" w:element="PersonName">
        <w:smartTagPr>
          <w:attr w:name="ProductID" w:val="la Corte"/>
        </w:smartTagPr>
        <w:r w:rsidRPr="00A0600B">
          <w:rPr>
            <w:sz w:val="20"/>
            <w:szCs w:val="20"/>
          </w:rPr>
          <w:t>la Corte</w:t>
        </w:r>
      </w:smartTag>
      <w:r w:rsidRPr="00A0600B">
        <w:rPr>
          <w:sz w:val="20"/>
          <w:szCs w:val="20"/>
        </w:rPr>
        <w:t xml:space="preserve"> consideró que “</w:t>
      </w:r>
      <w:r w:rsidRPr="00A0600B">
        <w:rPr>
          <w:i/>
          <w:iCs/>
          <w:sz w:val="20"/>
          <w:szCs w:val="20"/>
        </w:rPr>
        <w:t>el ámbito de protección de la libertad de locomoción de una persona discapacitada contempla la posibilidad de acceder al sistema de transporte público básico de una ciudad en condiciones de igualdad, es decir, sin tener que soportar limitaciones que supongan cargas excesivas</w:t>
      </w:r>
      <w:r w:rsidRPr="00A0600B">
        <w:rPr>
          <w:sz w:val="20"/>
          <w:szCs w:val="20"/>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FF" w:rsidRDefault="00DA54FF" w:rsidP="00DA54F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54FF" w:rsidRDefault="00DA54FF" w:rsidP="00DA54F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FF" w:rsidRDefault="00DA54FF" w:rsidP="00DA54F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473E8">
      <w:rPr>
        <w:rStyle w:val="Nmerodepgina"/>
        <w:noProof/>
      </w:rPr>
      <w:t>2</w:t>
    </w:r>
    <w:r>
      <w:rPr>
        <w:rStyle w:val="Nmerodepgina"/>
      </w:rPr>
      <w:fldChar w:fldCharType="end"/>
    </w:r>
  </w:p>
  <w:p w:rsidR="00DA54FF" w:rsidRDefault="00DA54FF" w:rsidP="00DA54FF">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3CD4"/>
    <w:multiLevelType w:val="hybridMultilevel"/>
    <w:tmpl w:val="E6C0F90C"/>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B7B31C0"/>
    <w:multiLevelType w:val="hybridMultilevel"/>
    <w:tmpl w:val="7EE0D01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D7A2FAE"/>
    <w:multiLevelType w:val="hybridMultilevel"/>
    <w:tmpl w:val="C36222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3045C8E"/>
    <w:multiLevelType w:val="hybridMultilevel"/>
    <w:tmpl w:val="BADC3F06"/>
    <w:lvl w:ilvl="0" w:tplc="2110BB48">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6EB6268"/>
    <w:multiLevelType w:val="hybridMultilevel"/>
    <w:tmpl w:val="00BC7D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343069C"/>
    <w:multiLevelType w:val="hybridMultilevel"/>
    <w:tmpl w:val="8DC2E6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79F61D1"/>
    <w:multiLevelType w:val="hybridMultilevel"/>
    <w:tmpl w:val="E6C0F90C"/>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199E"/>
    <w:rsid w:val="000A73A8"/>
    <w:rsid w:val="000C09A8"/>
    <w:rsid w:val="000C42BE"/>
    <w:rsid w:val="00121741"/>
    <w:rsid w:val="00162D32"/>
    <w:rsid w:val="001916C9"/>
    <w:rsid w:val="001A0664"/>
    <w:rsid w:val="001B20ED"/>
    <w:rsid w:val="002D6EC2"/>
    <w:rsid w:val="003A2710"/>
    <w:rsid w:val="00420DA4"/>
    <w:rsid w:val="004638B3"/>
    <w:rsid w:val="004931BF"/>
    <w:rsid w:val="00612CFB"/>
    <w:rsid w:val="006473E8"/>
    <w:rsid w:val="00650057"/>
    <w:rsid w:val="00680189"/>
    <w:rsid w:val="00695621"/>
    <w:rsid w:val="0074325F"/>
    <w:rsid w:val="00777DCD"/>
    <w:rsid w:val="00856948"/>
    <w:rsid w:val="0087083C"/>
    <w:rsid w:val="008A04FC"/>
    <w:rsid w:val="008C66BE"/>
    <w:rsid w:val="0092265B"/>
    <w:rsid w:val="0095199E"/>
    <w:rsid w:val="00A04AE9"/>
    <w:rsid w:val="00A05139"/>
    <w:rsid w:val="00A0600B"/>
    <w:rsid w:val="00A815B3"/>
    <w:rsid w:val="00B03B15"/>
    <w:rsid w:val="00B55771"/>
    <w:rsid w:val="00B912E9"/>
    <w:rsid w:val="00C06A07"/>
    <w:rsid w:val="00D536A1"/>
    <w:rsid w:val="00DA54FF"/>
    <w:rsid w:val="00DC108B"/>
    <w:rsid w:val="00E05D10"/>
    <w:rsid w:val="00E06506"/>
    <w:rsid w:val="00E403CF"/>
    <w:rsid w:val="00ED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199E"/>
    <w:rPr>
      <w:sz w:val="28"/>
      <w:szCs w:val="24"/>
      <w:lang w:val="es-ES" w:eastAsia="es-ES"/>
    </w:rPr>
  </w:style>
  <w:style w:type="paragraph" w:styleId="Ttulo7">
    <w:name w:val="heading 7"/>
    <w:basedOn w:val="Normal"/>
    <w:next w:val="Normal"/>
    <w:link w:val="Ttulo7Car"/>
    <w:uiPriority w:val="9"/>
    <w:qFormat/>
    <w:rsid w:val="0095199E"/>
    <w:pPr>
      <w:keepNext/>
      <w:ind w:right="-232"/>
      <w:jc w:val="both"/>
      <w:outlineLvl w:val="6"/>
    </w:pPr>
    <w:rPr>
      <w:b/>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95199E"/>
    <w:pPr>
      <w:widowControl w:val="0"/>
      <w:spacing w:line="360" w:lineRule="atLeast"/>
      <w:jc w:val="both"/>
    </w:pPr>
    <w:rPr>
      <w:szCs w:val="28"/>
    </w:rPr>
  </w:style>
  <w:style w:type="character" w:customStyle="1" w:styleId="Ttulo7Car">
    <w:name w:val="Título 7 Car"/>
    <w:link w:val="Ttulo7"/>
    <w:semiHidden/>
    <w:locked/>
    <w:rsid w:val="0095199E"/>
    <w:rPr>
      <w:rFonts w:cs="Times New Roman"/>
      <w:b/>
      <w:bCs/>
      <w:sz w:val="28"/>
      <w:szCs w:val="28"/>
      <w:lang w:val="es-ES" w:eastAsia="es-ES" w:bidi="ar-SA"/>
    </w:rPr>
  </w:style>
  <w:style w:type="paragraph" w:styleId="Textodebloque">
    <w:name w:val="Block Text"/>
    <w:basedOn w:val="Normal"/>
    <w:uiPriority w:val="99"/>
    <w:rsid w:val="0095199E"/>
    <w:pPr>
      <w:ind w:left="3969" w:right="51"/>
      <w:jc w:val="both"/>
    </w:pPr>
    <w:rPr>
      <w:szCs w:val="28"/>
    </w:rPr>
  </w:style>
  <w:style w:type="character" w:customStyle="1" w:styleId="TextoindependienteCar">
    <w:name w:val="Texto independiente Car"/>
    <w:link w:val="Textoindependiente"/>
    <w:locked/>
    <w:rsid w:val="0095199E"/>
    <w:rPr>
      <w:rFonts w:cs="Times New Roman"/>
      <w:sz w:val="28"/>
      <w:szCs w:val="28"/>
      <w:lang w:val="es-ES" w:eastAsia="es-ES" w:bidi="ar-SA"/>
    </w:rPr>
  </w:style>
  <w:style w:type="paragraph" w:styleId="Textonotapie">
    <w:name w:val="footnote text"/>
    <w:aliases w:val="Footnote Text Char Char Char Char Char,Footnote Text Char Char Char Char,Footnote reference,FA Fu,texto de nota al pie,Footnote Text Char Char Char,ft,FA Fußnotentext,FA Fuﬂnotentext,Footnote Text Cha,Footnote Text Char"/>
    <w:basedOn w:val="Normal"/>
    <w:link w:val="TextonotapieCar"/>
    <w:uiPriority w:val="99"/>
    <w:rsid w:val="0095199E"/>
    <w:rPr>
      <w:sz w:val="20"/>
      <w:szCs w:val="20"/>
    </w:rPr>
  </w:style>
  <w:style w:type="character" w:styleId="Refdenotaalpie">
    <w:name w:val="footnote reference"/>
    <w:uiPriority w:val="99"/>
    <w:semiHidden/>
    <w:rsid w:val="0095199E"/>
    <w:rPr>
      <w:rFonts w:cs="Times New Roman"/>
      <w:vertAlign w:val="superscript"/>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t Car,FA Fußnotentext Car,FA Fuﬂnotentext Car"/>
    <w:link w:val="Textonotapie"/>
    <w:locked/>
    <w:rsid w:val="0095199E"/>
    <w:rPr>
      <w:rFonts w:cs="Times New Roman"/>
      <w:lang w:val="es-ES" w:eastAsia="es-ES" w:bidi="ar-SA"/>
    </w:rPr>
  </w:style>
  <w:style w:type="paragraph" w:styleId="Encabezado">
    <w:name w:val="header"/>
    <w:basedOn w:val="Normal"/>
    <w:link w:val="EncabezadoCar"/>
    <w:uiPriority w:val="99"/>
    <w:rsid w:val="0095199E"/>
    <w:pPr>
      <w:tabs>
        <w:tab w:val="center" w:pos="4252"/>
        <w:tab w:val="right" w:pos="8504"/>
      </w:tabs>
    </w:pPr>
  </w:style>
  <w:style w:type="character" w:customStyle="1" w:styleId="EncabezadoCar">
    <w:name w:val="Encabezado Car"/>
    <w:link w:val="Encabezado"/>
    <w:uiPriority w:val="99"/>
    <w:semiHidden/>
    <w:rPr>
      <w:sz w:val="28"/>
      <w:szCs w:val="24"/>
      <w:lang w:val="es-ES" w:eastAsia="es-ES"/>
    </w:rPr>
  </w:style>
  <w:style w:type="character" w:styleId="Nmerodepgina">
    <w:name w:val="page number"/>
    <w:uiPriority w:val="99"/>
    <w:rsid w:val="0095199E"/>
    <w:rPr>
      <w:rFonts w:cs="Times New Roman"/>
    </w:rPr>
  </w:style>
  <w:style w:type="paragraph" w:styleId="Sangradetextonormal">
    <w:name w:val="Body Text Indent"/>
    <w:basedOn w:val="Normal"/>
    <w:link w:val="SangradetextonormalCar"/>
    <w:uiPriority w:val="99"/>
    <w:rsid w:val="0095199E"/>
    <w:pPr>
      <w:spacing w:after="120"/>
      <w:ind w:left="283"/>
    </w:pPr>
    <w:rPr>
      <w:sz w:val="20"/>
      <w:szCs w:val="20"/>
    </w:rPr>
  </w:style>
  <w:style w:type="paragraph" w:customStyle="1" w:styleId="Car">
    <w:name w:val="Car"/>
    <w:basedOn w:val="Normal"/>
    <w:rsid w:val="0095199E"/>
    <w:pPr>
      <w:spacing w:after="160" w:line="240" w:lineRule="exact"/>
    </w:pPr>
    <w:rPr>
      <w:noProof/>
      <w:color w:val="000000"/>
      <w:sz w:val="20"/>
      <w:szCs w:val="20"/>
      <w:lang w:val="es-CO"/>
    </w:rPr>
  </w:style>
  <w:style w:type="character" w:customStyle="1" w:styleId="SangradetextonormalCar">
    <w:name w:val="Sangría de texto normal Car"/>
    <w:link w:val="Sangradetextonormal"/>
    <w:locked/>
    <w:rsid w:val="0095199E"/>
    <w:rPr>
      <w:rFonts w:cs="Times New Roman"/>
      <w:sz w:val="24"/>
      <w:szCs w:val="24"/>
      <w:lang w:val="es-ES" w:eastAsia="es-ES" w:bidi="ar-SA"/>
    </w:rPr>
  </w:style>
  <w:style w:type="character" w:styleId="Hipervnculo">
    <w:name w:val="Hyperlink"/>
    <w:uiPriority w:val="99"/>
    <w:rsid w:val="0095199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23041</Words>
  <Characters>131338</Characters>
  <Application>Microsoft Office Word</Application>
  <DocSecurity>0</DocSecurity>
  <Lines>1094</Lines>
  <Paragraphs>308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Auto 268/10</vt:lpstr>
      <vt:lpstr>Auto 268/10</vt:lpstr>
    </vt:vector>
  </TitlesOfParts>
  <Company>CONSEJO SUPERIOR DE LA JUDIC</Company>
  <LinksUpToDate>false</LinksUpToDate>
  <CharactersWithSpaces>154071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 268/10</dc:title>
  <dc:creator>Your User Name</dc:creator>
  <cp:lastModifiedBy>Adriana Ruiz-Restrepo</cp:lastModifiedBy>
  <cp:revision>2</cp:revision>
  <dcterms:created xsi:type="dcterms:W3CDTF">2012-11-18T22:10:00Z</dcterms:created>
  <dcterms:modified xsi:type="dcterms:W3CDTF">2012-11-18T22:10:00Z</dcterms:modified>
</cp:coreProperties>
</file>